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word/diagrams/layout1.xml" ContentType="application/vnd.openxmlformats-officedocument.drawingml.diagramLayout+xml"/>
  <Override PartName="/word/diagrams/data1.xml" ContentType="application/vnd.openxmlformats-officedocument.drawingml.diagramData+xml"/>
  <Override PartName="/docProps/app.xml" ContentType="application/vnd.openxmlformats-officedocument.extended-properties+xml"/>
  <Override PartName="/word/diagrams/quickStyle1.xml" ContentType="application/vnd.openxmlformats-officedocument.drawingml.diagramStyle+xml"/>
  <Default Extension="jpeg" ContentType="image/jpeg"/>
  <Default Extension="xml" ContentType="application/xml"/>
  <Override PartName="/word/diagrams/colors1.xml" ContentType="application/vnd.openxmlformats-officedocument.drawingml.diagramColor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diagrams/drawing1.xml" ContentType="application/vnd.ms-office.drawingml.diagramDrawing+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DE" w:rsidRDefault="00824DDE" w:rsidP="00824DDE">
      <w:pPr>
        <w:jc w:val="center"/>
        <w:rPr>
          <w:rFonts w:ascii="Arial" w:hAnsi="Arial" w:cs="Arial"/>
          <w:b/>
          <w:bCs/>
          <w:color w:val="000000"/>
          <w:sz w:val="23"/>
          <w:szCs w:val="23"/>
        </w:rPr>
      </w:pPr>
      <w:r w:rsidRPr="00EC6EC1">
        <w:rPr>
          <w:rFonts w:ascii="Arial" w:hAnsi="Arial" w:cs="Arial"/>
          <w:b/>
          <w:bCs/>
          <w:color w:val="000000"/>
          <w:sz w:val="23"/>
          <w:szCs w:val="23"/>
        </w:rPr>
        <w:t>Developing Livability-Based Transit Performance Measures</w:t>
      </w:r>
    </w:p>
    <w:p w:rsidR="00824DDE" w:rsidRDefault="00824DDE" w:rsidP="00824DDE">
      <w:pPr>
        <w:jc w:val="center"/>
        <w:rPr>
          <w:rFonts w:ascii="Arial" w:hAnsi="Arial" w:cs="Arial"/>
          <w:bCs/>
          <w:color w:val="000000"/>
          <w:sz w:val="23"/>
          <w:szCs w:val="23"/>
        </w:rPr>
      </w:pPr>
    </w:p>
    <w:p w:rsidR="00824DDE" w:rsidRPr="00A63883" w:rsidRDefault="00824DDE" w:rsidP="00824DDE">
      <w:pPr>
        <w:jc w:val="center"/>
        <w:rPr>
          <w:rFonts w:ascii="Arial" w:hAnsi="Arial" w:cs="Arial"/>
          <w:bCs/>
          <w:color w:val="000000"/>
          <w:sz w:val="23"/>
          <w:szCs w:val="23"/>
        </w:rPr>
      </w:pPr>
      <w:r w:rsidRPr="00A63883">
        <w:rPr>
          <w:rFonts w:ascii="Arial" w:hAnsi="Arial" w:cs="Arial"/>
          <w:bCs/>
          <w:color w:val="000000"/>
          <w:sz w:val="23"/>
          <w:szCs w:val="23"/>
        </w:rPr>
        <w:t>Marc Schlossberg, PhD</w:t>
      </w:r>
      <w:r>
        <w:rPr>
          <w:rFonts w:ascii="Arial" w:hAnsi="Arial" w:cs="Arial"/>
          <w:bCs/>
          <w:color w:val="000000"/>
          <w:sz w:val="23"/>
          <w:szCs w:val="23"/>
        </w:rPr>
        <w:t xml:space="preserve"> </w:t>
      </w:r>
      <w:r w:rsidRPr="00280FF3">
        <w:rPr>
          <w:rFonts w:ascii="Arial" w:hAnsi="Arial" w:cs="Arial"/>
          <w:bCs/>
          <w:i/>
          <w:color w:val="000000"/>
          <w:szCs w:val="23"/>
        </w:rPr>
        <w:t>(Corresponding Investigator)</w:t>
      </w:r>
    </w:p>
    <w:p w:rsidR="00824DDE" w:rsidRDefault="00824DDE" w:rsidP="00824DDE">
      <w:pPr>
        <w:jc w:val="center"/>
        <w:rPr>
          <w:rFonts w:ascii="Arial" w:hAnsi="Arial" w:cs="Arial"/>
          <w:bCs/>
          <w:color w:val="000000"/>
          <w:sz w:val="23"/>
          <w:szCs w:val="23"/>
        </w:rPr>
      </w:pPr>
      <w:proofErr w:type="spellStart"/>
      <w:r>
        <w:rPr>
          <w:rFonts w:ascii="Arial" w:hAnsi="Arial" w:cs="Arial"/>
          <w:bCs/>
          <w:color w:val="000000"/>
          <w:sz w:val="23"/>
          <w:szCs w:val="23"/>
        </w:rPr>
        <w:t>Nico</w:t>
      </w:r>
      <w:proofErr w:type="spellEnd"/>
      <w:r>
        <w:rPr>
          <w:rFonts w:ascii="Arial" w:hAnsi="Arial" w:cs="Arial"/>
          <w:bCs/>
          <w:color w:val="000000"/>
          <w:sz w:val="23"/>
          <w:szCs w:val="23"/>
        </w:rPr>
        <w:t xml:space="preserve"> </w:t>
      </w:r>
      <w:proofErr w:type="spellStart"/>
      <w:r>
        <w:rPr>
          <w:rFonts w:ascii="Arial" w:hAnsi="Arial" w:cs="Arial"/>
          <w:bCs/>
          <w:color w:val="000000"/>
          <w:sz w:val="23"/>
          <w:szCs w:val="23"/>
        </w:rPr>
        <w:t>Larco</w:t>
      </w:r>
      <w:proofErr w:type="spellEnd"/>
    </w:p>
    <w:p w:rsidR="00824DDE" w:rsidRPr="00A63883" w:rsidRDefault="00824DDE" w:rsidP="00824DDE">
      <w:pPr>
        <w:jc w:val="center"/>
        <w:rPr>
          <w:rFonts w:ascii="Arial" w:hAnsi="Arial" w:cs="Arial"/>
          <w:bCs/>
          <w:color w:val="000000"/>
          <w:sz w:val="23"/>
          <w:szCs w:val="23"/>
        </w:rPr>
      </w:pPr>
      <w:r w:rsidRPr="00A63883">
        <w:rPr>
          <w:rFonts w:ascii="Arial" w:hAnsi="Arial" w:cs="Arial"/>
          <w:bCs/>
          <w:color w:val="000000"/>
          <w:sz w:val="23"/>
          <w:szCs w:val="23"/>
        </w:rPr>
        <w:t>University of Oregon</w:t>
      </w:r>
    </w:p>
    <w:p w:rsidR="00824DDE" w:rsidRPr="00A63883" w:rsidRDefault="00824DDE" w:rsidP="00824DDE">
      <w:pPr>
        <w:jc w:val="center"/>
        <w:rPr>
          <w:rFonts w:ascii="Arial" w:hAnsi="Arial" w:cs="Arial"/>
          <w:bCs/>
          <w:color w:val="000000"/>
          <w:sz w:val="23"/>
          <w:szCs w:val="23"/>
        </w:rPr>
      </w:pPr>
    </w:p>
    <w:p w:rsidR="00824DDE" w:rsidRPr="00A63883" w:rsidRDefault="00824DDE" w:rsidP="00824DDE">
      <w:pPr>
        <w:jc w:val="center"/>
        <w:rPr>
          <w:rFonts w:ascii="Arial" w:hAnsi="Arial" w:cs="Arial"/>
          <w:bCs/>
          <w:color w:val="000000"/>
          <w:sz w:val="23"/>
          <w:szCs w:val="23"/>
        </w:rPr>
      </w:pPr>
      <w:r w:rsidRPr="00A63883">
        <w:rPr>
          <w:rFonts w:ascii="Arial" w:hAnsi="Arial" w:cs="Arial"/>
          <w:bCs/>
          <w:color w:val="000000"/>
          <w:sz w:val="23"/>
          <w:szCs w:val="23"/>
        </w:rPr>
        <w:t>Jennifer Dill, PhD</w:t>
      </w:r>
    </w:p>
    <w:p w:rsidR="00824DDE" w:rsidRPr="00280FF3" w:rsidRDefault="00824DDE" w:rsidP="00824DDE">
      <w:pPr>
        <w:jc w:val="center"/>
        <w:rPr>
          <w:rFonts w:ascii="Arial" w:hAnsi="Arial" w:cs="Arial"/>
          <w:bCs/>
          <w:color w:val="000000"/>
          <w:sz w:val="23"/>
          <w:szCs w:val="23"/>
        </w:rPr>
      </w:pPr>
      <w:r w:rsidRPr="00A63883">
        <w:rPr>
          <w:rFonts w:ascii="Arial" w:hAnsi="Arial" w:cs="Arial"/>
          <w:bCs/>
          <w:color w:val="000000"/>
          <w:sz w:val="23"/>
          <w:szCs w:val="23"/>
        </w:rPr>
        <w:t>Portland State University</w:t>
      </w:r>
    </w:p>
    <w:p w:rsidR="00824DDE" w:rsidRDefault="00824DDE">
      <w:pPr>
        <w:rPr>
          <w:rFonts w:ascii="Arial" w:hAnsi="Arial" w:cs="Arial"/>
          <w:b/>
          <w:bCs/>
          <w:color w:val="000000"/>
          <w:sz w:val="23"/>
          <w:szCs w:val="23"/>
        </w:rPr>
      </w:pPr>
    </w:p>
    <w:p w:rsidR="00824DDE" w:rsidRDefault="00824DDE">
      <w:pPr>
        <w:rPr>
          <w:rFonts w:ascii="Arial" w:hAnsi="Arial" w:cs="Arial"/>
          <w:b/>
          <w:bCs/>
          <w:color w:val="000000"/>
          <w:sz w:val="23"/>
          <w:szCs w:val="23"/>
        </w:rPr>
      </w:pPr>
    </w:p>
    <w:p w:rsidR="00824DDE" w:rsidRPr="00824DDE" w:rsidRDefault="00824DDE">
      <w:pPr>
        <w:rPr>
          <w:rFonts w:ascii="Arial" w:hAnsi="Arial"/>
          <w:sz w:val="22"/>
        </w:rPr>
      </w:pPr>
      <w:r w:rsidRPr="00824DDE">
        <w:rPr>
          <w:rFonts w:ascii="Arial" w:hAnsi="Arial"/>
          <w:sz w:val="22"/>
        </w:rPr>
        <w:t>This project is developing GIS-based transit and livability performance metrics focusing on the integration of transit system performance, urban form surrounding each transit stop, and transit stop-based ridership data.</w:t>
      </w:r>
    </w:p>
    <w:p w:rsidR="00824DDE" w:rsidRPr="00824DDE" w:rsidRDefault="00824DDE">
      <w:pPr>
        <w:rPr>
          <w:rFonts w:ascii="Arial" w:hAnsi="Arial"/>
          <w:sz w:val="22"/>
        </w:rPr>
      </w:pPr>
    </w:p>
    <w:p w:rsidR="00824DDE" w:rsidRPr="00824DDE" w:rsidRDefault="00824DDE" w:rsidP="00824DDE">
      <w:pPr>
        <w:rPr>
          <w:rFonts w:ascii="Arial" w:hAnsi="Arial"/>
          <w:sz w:val="22"/>
        </w:rPr>
      </w:pPr>
      <w:r w:rsidRPr="00824DDE">
        <w:rPr>
          <w:rFonts w:ascii="Arial" w:hAnsi="Arial"/>
          <w:sz w:val="22"/>
        </w:rPr>
        <w:t>The following figure delineates several transit ridership factors into seven different elements, each of which plays some part in effecting existing or potential ridership.  The three primary areas of focus for this study are to incorporate the three “green” or livability-based measures into an overall system</w:t>
      </w:r>
      <w:r w:rsidR="0041456C">
        <w:rPr>
          <w:rFonts w:ascii="Arial" w:hAnsi="Arial"/>
          <w:sz w:val="22"/>
        </w:rPr>
        <w:t>/</w:t>
      </w:r>
      <w:r w:rsidRPr="00824DDE">
        <w:rPr>
          <w:rFonts w:ascii="Arial" w:hAnsi="Arial"/>
          <w:sz w:val="22"/>
        </w:rPr>
        <w:t xml:space="preserve"> of ridership analysis: urban form at the regional level, neighborhood level, and around each transit stop.  This type of analysis gets transit agencies to look beyond how well busses or trains perform themselves, but also integrates how well transit integrates into the local urban form.  </w:t>
      </w:r>
    </w:p>
    <w:p w:rsidR="00824DDE" w:rsidRDefault="00824DDE" w:rsidP="00824DDE">
      <w:pPr>
        <w:pStyle w:val="Caption"/>
      </w:pPr>
      <w:r w:rsidRPr="00C91827">
        <w:rPr>
          <w:noProof/>
        </w:rPr>
        <w:drawing>
          <wp:inline distT="0" distB="0" distL="0" distR="0">
            <wp:extent cx="5482551" cy="3741576"/>
            <wp:effectExtent l="25400" t="0" r="3849" b="0"/>
            <wp:docPr id="4" name="Diagram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r>
        <w:br w:type="column"/>
      </w:r>
    </w:p>
    <w:p w:rsidR="00824DDE" w:rsidRPr="00824DDE" w:rsidRDefault="00824DDE" w:rsidP="00824DDE">
      <w:pPr>
        <w:rPr>
          <w:rFonts w:ascii="Arial" w:hAnsi="Arial"/>
          <w:sz w:val="22"/>
        </w:rPr>
      </w:pPr>
      <w:r w:rsidRPr="00824DDE">
        <w:rPr>
          <w:rFonts w:ascii="Arial" w:hAnsi="Arial"/>
          <w:sz w:val="22"/>
        </w:rPr>
        <w:t>The research will examine two spatial scales (regional and neighborhood, including stop-level) with two frameworks for evaluation (coverage and accessibility). At a regional scale, performance metrics will focus on the needs of people getting to destinations (particularly jobs and commercial centers) in addition to the geographic coverage of transit. At the neighborhood level (the area surrounding each transit stop) the urban form will be investigated to determine if it supports or hinders access to and use of the transit facility.  The indicators will be validated using transit use/performance data (e.g. ridership) and regression analysis.  The following are some of the proposed indicators to be included in this model.</w:t>
      </w:r>
    </w:p>
    <w:p w:rsidR="00824DDE" w:rsidRDefault="00824DDE" w:rsidP="00824DDE">
      <w:pPr>
        <w:pStyle w:val="Caption"/>
        <w:jc w:val="left"/>
      </w:pPr>
    </w:p>
    <w:tbl>
      <w:tblPr>
        <w:tblW w:w="95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408"/>
        <w:gridCol w:w="1670"/>
        <w:gridCol w:w="3060"/>
        <w:gridCol w:w="1146"/>
        <w:gridCol w:w="1146"/>
        <w:gridCol w:w="1146"/>
      </w:tblGrid>
      <w:tr w:rsidR="00824DDE" w:rsidRPr="00A46D7E">
        <w:trPr>
          <w:tblHeader/>
        </w:trPr>
        <w:tc>
          <w:tcPr>
            <w:tcW w:w="1408" w:type="dxa"/>
            <w:shd w:val="solid" w:color="auto" w:fill="auto"/>
            <w:noWrap/>
            <w:vAlign w:val="bottom"/>
          </w:tcPr>
          <w:p w:rsidR="00824DDE" w:rsidRDefault="00824DDE">
            <w:pPr>
              <w:rPr>
                <w:rFonts w:ascii="Calibri" w:eastAsia="Times New Roman" w:hAnsi="Calibri" w:cs="Times New Roman"/>
                <w:color w:val="FFFFFF" w:themeColor="background1"/>
                <w:sz w:val="20"/>
              </w:rPr>
            </w:pPr>
            <w:r w:rsidRPr="00097401">
              <w:rPr>
                <w:rFonts w:ascii="Calibri" w:eastAsia="Times New Roman" w:hAnsi="Calibri" w:cs="Times New Roman"/>
                <w:color w:val="FFFFFF" w:themeColor="background1"/>
                <w:sz w:val="20"/>
              </w:rPr>
              <w:t>Model</w:t>
            </w:r>
          </w:p>
        </w:tc>
        <w:tc>
          <w:tcPr>
            <w:tcW w:w="1670" w:type="dxa"/>
            <w:shd w:val="solid" w:color="auto" w:fill="auto"/>
            <w:noWrap/>
            <w:vAlign w:val="bottom"/>
          </w:tcPr>
          <w:p w:rsidR="00824DDE" w:rsidRDefault="00824DDE">
            <w:pPr>
              <w:rPr>
                <w:rFonts w:ascii="Calibri" w:eastAsia="Times New Roman" w:hAnsi="Calibri" w:cs="Times New Roman"/>
                <w:color w:val="FFFFFF" w:themeColor="background1"/>
                <w:sz w:val="20"/>
              </w:rPr>
            </w:pPr>
            <w:r w:rsidRPr="00097401">
              <w:rPr>
                <w:rFonts w:ascii="Calibri" w:eastAsia="Times New Roman" w:hAnsi="Calibri" w:cs="Times New Roman"/>
                <w:color w:val="FFFFFF" w:themeColor="background1"/>
                <w:sz w:val="20"/>
              </w:rPr>
              <w:t>Category</w:t>
            </w:r>
          </w:p>
        </w:tc>
        <w:tc>
          <w:tcPr>
            <w:tcW w:w="3060" w:type="dxa"/>
            <w:shd w:val="solid" w:color="auto" w:fill="auto"/>
            <w:noWrap/>
            <w:vAlign w:val="bottom"/>
          </w:tcPr>
          <w:p w:rsidR="00824DDE" w:rsidRDefault="00824DDE">
            <w:pPr>
              <w:rPr>
                <w:rFonts w:ascii="Calibri" w:eastAsia="Times New Roman" w:hAnsi="Calibri" w:cs="Times New Roman"/>
                <w:color w:val="FFFFFF" w:themeColor="background1"/>
                <w:sz w:val="20"/>
              </w:rPr>
            </w:pPr>
            <w:r w:rsidRPr="00A46D7E">
              <w:rPr>
                <w:rFonts w:ascii="Calibri" w:eastAsia="Times New Roman" w:hAnsi="Calibri" w:cs="Times New Roman"/>
                <w:color w:val="FFFFFF" w:themeColor="background1"/>
                <w:sz w:val="20"/>
              </w:rPr>
              <w:t>Variables</w:t>
            </w:r>
          </w:p>
        </w:tc>
        <w:tc>
          <w:tcPr>
            <w:tcW w:w="1146" w:type="dxa"/>
            <w:shd w:val="solid" w:color="auto" w:fill="auto"/>
            <w:vAlign w:val="bottom"/>
          </w:tcPr>
          <w:p w:rsidR="00824DDE" w:rsidRDefault="00824DDE">
            <w:pPr>
              <w:rPr>
                <w:rFonts w:ascii="Calibri" w:eastAsia="Times New Roman" w:hAnsi="Calibri" w:cs="Times New Roman"/>
                <w:color w:val="FFFFFF" w:themeColor="background1"/>
                <w:sz w:val="20"/>
              </w:rPr>
            </w:pPr>
            <w:r w:rsidRPr="00A46D7E">
              <w:rPr>
                <w:rFonts w:ascii="Calibri" w:eastAsia="Times New Roman" w:hAnsi="Calibri" w:cs="Times New Roman"/>
                <w:color w:val="FFFFFF" w:themeColor="background1"/>
                <w:sz w:val="20"/>
              </w:rPr>
              <w:t>Stop Level</w:t>
            </w:r>
          </w:p>
        </w:tc>
        <w:tc>
          <w:tcPr>
            <w:tcW w:w="1146" w:type="dxa"/>
            <w:shd w:val="solid" w:color="auto" w:fill="auto"/>
            <w:vAlign w:val="bottom"/>
          </w:tcPr>
          <w:p w:rsidR="00824DDE" w:rsidRDefault="00824DDE">
            <w:pPr>
              <w:rPr>
                <w:rFonts w:ascii="Calibri" w:eastAsia="Times New Roman" w:hAnsi="Calibri" w:cs="Times New Roman"/>
                <w:color w:val="FFFFFF" w:themeColor="background1"/>
                <w:sz w:val="20"/>
              </w:rPr>
            </w:pPr>
            <w:r w:rsidRPr="00A46D7E">
              <w:rPr>
                <w:rFonts w:ascii="Calibri" w:eastAsia="Times New Roman" w:hAnsi="Calibri" w:cs="Times New Roman"/>
                <w:color w:val="FFFFFF" w:themeColor="background1"/>
                <w:sz w:val="20"/>
              </w:rPr>
              <w:t>Neighbor-hood Level</w:t>
            </w:r>
          </w:p>
        </w:tc>
        <w:tc>
          <w:tcPr>
            <w:tcW w:w="1146" w:type="dxa"/>
            <w:shd w:val="solid" w:color="auto" w:fill="auto"/>
            <w:vAlign w:val="bottom"/>
          </w:tcPr>
          <w:p w:rsidR="00824DDE" w:rsidRDefault="00824DDE">
            <w:pPr>
              <w:rPr>
                <w:rFonts w:ascii="Calibri" w:eastAsia="Times New Roman" w:hAnsi="Calibri" w:cs="Times New Roman"/>
                <w:color w:val="FFFFFF" w:themeColor="background1"/>
                <w:sz w:val="20"/>
              </w:rPr>
            </w:pPr>
            <w:r w:rsidRPr="00A46D7E">
              <w:rPr>
                <w:rFonts w:ascii="Calibri" w:eastAsia="Times New Roman" w:hAnsi="Calibri" w:cs="Times New Roman"/>
                <w:color w:val="FFFFFF" w:themeColor="background1"/>
                <w:sz w:val="20"/>
              </w:rPr>
              <w:t>Regional level</w:t>
            </w:r>
          </w:p>
        </w:tc>
      </w:tr>
      <w:tr w:rsidR="00824DDE" w:rsidRPr="00A46D7E">
        <w:tc>
          <w:tcPr>
            <w:tcW w:w="1408" w:type="dxa"/>
            <w:noWrap/>
          </w:tcPr>
          <w:p w:rsidR="00824DDE" w:rsidRDefault="00824DDE">
            <w:pPr>
              <w:rPr>
                <w:rFonts w:ascii="Calibri" w:eastAsia="Times New Roman" w:hAnsi="Calibri" w:cs="Times New Roman"/>
                <w:color w:val="000000"/>
                <w:sz w:val="20"/>
              </w:rPr>
            </w:pPr>
            <w:r w:rsidRPr="00097401">
              <w:rPr>
                <w:rFonts w:ascii="Calibri" w:eastAsia="Times New Roman" w:hAnsi="Calibri" w:cs="Times New Roman"/>
                <w:color w:val="000000"/>
                <w:sz w:val="20"/>
              </w:rPr>
              <w:t>Dependent Variable</w:t>
            </w:r>
          </w:p>
        </w:tc>
        <w:tc>
          <w:tcPr>
            <w:tcW w:w="1670" w:type="dxa"/>
            <w:noWrap/>
          </w:tcPr>
          <w:p w:rsidR="00824DDE" w:rsidRDefault="00824DDE">
            <w:pPr>
              <w:rPr>
                <w:rFonts w:ascii="Calibri" w:eastAsia="Times New Roman" w:hAnsi="Calibri" w:cs="Times New Roman"/>
                <w:color w:val="000000"/>
                <w:sz w:val="20"/>
              </w:rPr>
            </w:pPr>
            <w:r w:rsidRPr="00097401">
              <w:rPr>
                <w:rFonts w:ascii="Calibri" w:eastAsia="Times New Roman" w:hAnsi="Calibri" w:cs="Times New Roman"/>
                <w:color w:val="000000"/>
                <w:sz w:val="20"/>
              </w:rPr>
              <w:t>Transit Ridership</w:t>
            </w: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 xml:space="preserve">Total boarding and </w:t>
            </w:r>
            <w:proofErr w:type="spellStart"/>
            <w:r w:rsidRPr="00A46D7E">
              <w:rPr>
                <w:rFonts w:ascii="Calibri" w:eastAsia="Times New Roman" w:hAnsi="Calibri" w:cs="Times New Roman"/>
                <w:color w:val="000000"/>
                <w:sz w:val="20"/>
              </w:rPr>
              <w:t>alightings</w:t>
            </w:r>
            <w:proofErr w:type="spellEnd"/>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val="restart"/>
            <w:noWrap/>
          </w:tcPr>
          <w:p w:rsidR="00824DDE" w:rsidRDefault="00824DDE">
            <w:pPr>
              <w:rPr>
                <w:rFonts w:ascii="Calibri" w:eastAsia="Times New Roman" w:hAnsi="Calibri" w:cs="Times New Roman"/>
                <w:color w:val="000000"/>
                <w:sz w:val="20"/>
              </w:rPr>
            </w:pPr>
            <w:r w:rsidRPr="00097401">
              <w:rPr>
                <w:rFonts w:ascii="Calibri" w:eastAsia="Times New Roman" w:hAnsi="Calibri" w:cs="Times New Roman"/>
                <w:color w:val="000000"/>
                <w:sz w:val="20"/>
              </w:rPr>
              <w:t>Independent Variables</w:t>
            </w:r>
          </w:p>
        </w:tc>
        <w:tc>
          <w:tcPr>
            <w:tcW w:w="1670" w:type="dxa"/>
            <w:vMerge w:val="restart"/>
            <w:noWrap/>
          </w:tcPr>
          <w:p w:rsidR="00824DDE" w:rsidRDefault="00824DDE">
            <w:pPr>
              <w:rPr>
                <w:rFonts w:ascii="Calibri" w:eastAsia="Times New Roman" w:hAnsi="Calibri" w:cs="Times New Roman"/>
                <w:color w:val="000000"/>
                <w:sz w:val="20"/>
              </w:rPr>
            </w:pPr>
            <w:r w:rsidRPr="00097401">
              <w:rPr>
                <w:rFonts w:ascii="Calibri" w:eastAsia="Times New Roman" w:hAnsi="Calibri" w:cs="Times New Roman"/>
                <w:color w:val="000000"/>
                <w:sz w:val="20"/>
              </w:rPr>
              <w:t>Urban Form</w:t>
            </w: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Stop physical quality (e.g. benches, shelter)</w:t>
            </w: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Parking availability</w:t>
            </w: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proofErr w:type="gramStart"/>
            <w:r w:rsidRPr="00A46D7E">
              <w:rPr>
                <w:rFonts w:ascii="Calibri" w:eastAsia="Times New Roman" w:hAnsi="Calibri" w:cs="Times New Roman"/>
                <w:color w:val="000000"/>
                <w:sz w:val="20"/>
              </w:rPr>
              <w:t>sidewalks</w:t>
            </w:r>
            <w:proofErr w:type="gramEnd"/>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Bike lanes, paths</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Land use mix</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Population/Residential Density</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Employment Density</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Jobs-housing balance</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Street connectivity</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Distance to major destinations (e.g. downtown)</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Topography</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Transfer design</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val="restart"/>
            <w:noWrap/>
          </w:tcPr>
          <w:p w:rsidR="00824DDE" w:rsidRDefault="00824DDE">
            <w:pPr>
              <w:rPr>
                <w:rFonts w:ascii="Calibri" w:eastAsia="Times New Roman" w:hAnsi="Calibri" w:cs="Times New Roman"/>
                <w:color w:val="000000"/>
                <w:sz w:val="20"/>
              </w:rPr>
            </w:pPr>
            <w:r w:rsidRPr="00097401">
              <w:rPr>
                <w:rFonts w:ascii="Calibri" w:eastAsia="Times New Roman" w:hAnsi="Calibri" w:cs="Times New Roman"/>
                <w:color w:val="000000"/>
                <w:sz w:val="20"/>
              </w:rPr>
              <w:t>Demography</w:t>
            </w: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Age</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Income</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Race</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Gender</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Children in households</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Vehicle ownership</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X</w:t>
            </w: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val="restart"/>
            <w:noWrap/>
          </w:tcPr>
          <w:p w:rsidR="00824DDE" w:rsidRDefault="00824DDE">
            <w:pPr>
              <w:rPr>
                <w:rFonts w:ascii="Calibri" w:eastAsia="Times New Roman" w:hAnsi="Calibri" w:cs="Times New Roman"/>
                <w:color w:val="000000"/>
                <w:sz w:val="20"/>
              </w:rPr>
            </w:pPr>
            <w:r w:rsidRPr="00097401">
              <w:rPr>
                <w:rFonts w:ascii="Calibri" w:eastAsia="Times New Roman" w:hAnsi="Calibri" w:cs="Times New Roman"/>
                <w:color w:val="000000"/>
                <w:sz w:val="20"/>
              </w:rPr>
              <w:t>Transit Service</w:t>
            </w: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Frequency (headways)</w:t>
            </w:r>
          </w:p>
        </w:tc>
        <w:tc>
          <w:tcPr>
            <w:tcW w:w="1146" w:type="dxa"/>
            <w:vAlign w:val="center"/>
          </w:tcPr>
          <w:p w:rsidR="00824DDE" w:rsidRDefault="00824DDE">
            <w:pPr>
              <w:rPr>
                <w:rFonts w:ascii="Calibri" w:eastAsia="Times New Roman" w:hAnsi="Calibri" w:cs="Times New Roman"/>
                <w:color w:val="000000"/>
                <w:sz w:val="20"/>
              </w:rPr>
            </w:pPr>
            <w:proofErr w:type="gramStart"/>
            <w:r w:rsidRPr="00A46D7E">
              <w:rPr>
                <w:rFonts w:ascii="Calibri" w:eastAsia="Times New Roman" w:hAnsi="Calibri" w:cs="Times New Roman"/>
                <w:color w:val="000000"/>
                <w:sz w:val="20"/>
              </w:rPr>
              <w:t>x</w:t>
            </w:r>
            <w:proofErr w:type="gramEnd"/>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Transit type (e.g. bus, rail, streetcar)</w:t>
            </w:r>
          </w:p>
        </w:tc>
        <w:tc>
          <w:tcPr>
            <w:tcW w:w="1146" w:type="dxa"/>
            <w:vAlign w:val="center"/>
          </w:tcPr>
          <w:p w:rsidR="00824DDE" w:rsidRDefault="00824DDE">
            <w:pPr>
              <w:rPr>
                <w:rFonts w:ascii="Calibri" w:eastAsia="Times New Roman" w:hAnsi="Calibri" w:cs="Times New Roman"/>
                <w:color w:val="000000"/>
                <w:sz w:val="20"/>
              </w:rPr>
            </w:pPr>
            <w:proofErr w:type="gramStart"/>
            <w:r w:rsidRPr="00A46D7E">
              <w:rPr>
                <w:rFonts w:ascii="Calibri" w:eastAsia="Times New Roman" w:hAnsi="Calibri" w:cs="Times New Roman"/>
                <w:color w:val="000000"/>
                <w:sz w:val="20"/>
              </w:rPr>
              <w:t>x</w:t>
            </w:r>
            <w:proofErr w:type="gramEnd"/>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Safety</w:t>
            </w:r>
          </w:p>
        </w:tc>
        <w:tc>
          <w:tcPr>
            <w:tcW w:w="1146" w:type="dxa"/>
            <w:vAlign w:val="center"/>
          </w:tcPr>
          <w:p w:rsidR="00824DDE" w:rsidRDefault="00824DDE">
            <w:pPr>
              <w:rPr>
                <w:rFonts w:ascii="Calibri" w:eastAsia="Times New Roman" w:hAnsi="Calibri" w:cs="Times New Roman"/>
                <w:color w:val="000000"/>
                <w:sz w:val="20"/>
              </w:rPr>
            </w:pPr>
            <w:proofErr w:type="gramStart"/>
            <w:r w:rsidRPr="00A46D7E">
              <w:rPr>
                <w:rFonts w:ascii="Calibri" w:eastAsia="Times New Roman" w:hAnsi="Calibri" w:cs="Times New Roman"/>
                <w:color w:val="000000"/>
                <w:sz w:val="20"/>
              </w:rPr>
              <w:t>x</w:t>
            </w:r>
            <w:proofErr w:type="gramEnd"/>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Hours of operation</w:t>
            </w:r>
          </w:p>
        </w:tc>
        <w:tc>
          <w:tcPr>
            <w:tcW w:w="1146" w:type="dxa"/>
            <w:vAlign w:val="center"/>
          </w:tcPr>
          <w:p w:rsidR="00824DDE" w:rsidRDefault="00824DDE">
            <w:pPr>
              <w:rPr>
                <w:rFonts w:ascii="Calibri" w:eastAsia="Times New Roman" w:hAnsi="Calibri" w:cs="Times New Roman"/>
                <w:color w:val="000000"/>
                <w:sz w:val="20"/>
              </w:rPr>
            </w:pPr>
            <w:proofErr w:type="gramStart"/>
            <w:r w:rsidRPr="00A46D7E">
              <w:rPr>
                <w:rFonts w:ascii="Calibri" w:eastAsia="Times New Roman" w:hAnsi="Calibri" w:cs="Times New Roman"/>
                <w:color w:val="000000"/>
                <w:sz w:val="20"/>
              </w:rPr>
              <w:t>x</w:t>
            </w:r>
            <w:proofErr w:type="gramEnd"/>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Transit travel times</w:t>
            </w:r>
          </w:p>
        </w:tc>
        <w:tc>
          <w:tcPr>
            <w:tcW w:w="1146" w:type="dxa"/>
            <w:vAlign w:val="center"/>
          </w:tcPr>
          <w:p w:rsidR="00824DDE" w:rsidRDefault="00824DDE">
            <w:pPr>
              <w:rPr>
                <w:rFonts w:ascii="Calibri" w:eastAsia="Times New Roman" w:hAnsi="Calibri" w:cs="Times New Roman"/>
                <w:color w:val="000000"/>
                <w:sz w:val="20"/>
              </w:rPr>
            </w:pPr>
            <w:proofErr w:type="gramStart"/>
            <w:r w:rsidRPr="00A46D7E">
              <w:rPr>
                <w:rFonts w:ascii="Calibri" w:eastAsia="Times New Roman" w:hAnsi="Calibri" w:cs="Times New Roman"/>
                <w:color w:val="000000"/>
                <w:sz w:val="20"/>
              </w:rPr>
              <w:t>x</w:t>
            </w:r>
            <w:proofErr w:type="gramEnd"/>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tcPr>
          <w:p w:rsidR="00824DDE" w:rsidRDefault="00824DDE">
            <w:pPr>
              <w:rPr>
                <w:rFonts w:ascii="Calibri" w:eastAsia="Times New Roman" w:hAnsi="Calibri" w:cs="Times New Roman"/>
                <w:color w:val="000000"/>
                <w:sz w:val="20"/>
              </w:rPr>
            </w:pPr>
            <w:r w:rsidRPr="00097401">
              <w:rPr>
                <w:rFonts w:ascii="Calibri" w:eastAsia="Times New Roman" w:hAnsi="Calibri" w:cs="Times New Roman"/>
                <w:color w:val="000000"/>
                <w:sz w:val="20"/>
              </w:rPr>
              <w:t>Transit Cost</w:t>
            </w: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Fare</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val="restart"/>
            <w:noWrap/>
          </w:tcPr>
          <w:p w:rsidR="00824DDE" w:rsidRDefault="00824DDE">
            <w:pPr>
              <w:rPr>
                <w:rFonts w:ascii="Calibri" w:eastAsia="Times New Roman" w:hAnsi="Calibri" w:cs="Times New Roman"/>
                <w:color w:val="000000"/>
                <w:sz w:val="20"/>
              </w:rPr>
            </w:pPr>
            <w:r w:rsidRPr="00097401">
              <w:rPr>
                <w:rFonts w:ascii="Calibri" w:eastAsia="Times New Roman" w:hAnsi="Calibri" w:cs="Times New Roman"/>
                <w:color w:val="000000"/>
                <w:sz w:val="20"/>
              </w:rPr>
              <w:t>Other external factors</w:t>
            </w: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Gas price</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noWrap/>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Parking Costs</w:t>
            </w: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c>
          <w:tcPr>
            <w:tcW w:w="1146" w:type="dxa"/>
            <w:vAlign w:val="center"/>
          </w:tcPr>
          <w:p w:rsidR="00824DDE" w:rsidRDefault="00824DDE">
            <w:pPr>
              <w:rPr>
                <w:rFonts w:ascii="Calibri" w:eastAsia="Times New Roman" w:hAnsi="Calibri" w:cs="Times New Roman"/>
                <w:color w:val="000000"/>
                <w:sz w:val="20"/>
              </w:rPr>
            </w:pPr>
          </w:p>
        </w:tc>
      </w:tr>
      <w:tr w:rsidR="00824DDE" w:rsidRPr="00A46D7E">
        <w:tc>
          <w:tcPr>
            <w:tcW w:w="1408" w:type="dxa"/>
            <w:vMerge/>
          </w:tcPr>
          <w:p w:rsidR="00824DDE" w:rsidRDefault="00824DDE">
            <w:pPr>
              <w:rPr>
                <w:rFonts w:ascii="Calibri" w:eastAsia="Times New Roman" w:hAnsi="Calibri" w:cs="Times New Roman"/>
                <w:color w:val="000000"/>
                <w:sz w:val="20"/>
              </w:rPr>
            </w:pPr>
          </w:p>
        </w:tc>
        <w:tc>
          <w:tcPr>
            <w:tcW w:w="1670" w:type="dxa"/>
            <w:vMerge/>
          </w:tcPr>
          <w:p w:rsidR="00824DDE" w:rsidRDefault="00824DDE">
            <w:pPr>
              <w:rPr>
                <w:rFonts w:ascii="Calibri" w:eastAsia="Times New Roman" w:hAnsi="Calibri" w:cs="Times New Roman"/>
                <w:color w:val="000000"/>
                <w:sz w:val="20"/>
              </w:rPr>
            </w:pPr>
          </w:p>
        </w:tc>
        <w:tc>
          <w:tcPr>
            <w:tcW w:w="3060" w:type="dxa"/>
            <w:noWrap/>
          </w:tcPr>
          <w:p w:rsidR="00824DDE" w:rsidRDefault="00824DDE">
            <w:pPr>
              <w:rPr>
                <w:rFonts w:ascii="Calibri" w:eastAsia="Times New Roman" w:hAnsi="Calibri" w:cs="Times New Roman"/>
                <w:color w:val="000000"/>
                <w:sz w:val="20"/>
              </w:rPr>
            </w:pPr>
            <w:r w:rsidRPr="00A46D7E">
              <w:rPr>
                <w:rFonts w:ascii="Calibri" w:eastAsia="Times New Roman" w:hAnsi="Calibri" w:cs="Times New Roman"/>
                <w:color w:val="000000"/>
                <w:sz w:val="20"/>
              </w:rPr>
              <w:t>Weather</w:t>
            </w:r>
          </w:p>
        </w:tc>
        <w:tc>
          <w:tcPr>
            <w:tcW w:w="1146" w:type="dxa"/>
          </w:tcPr>
          <w:p w:rsidR="00824DDE" w:rsidRDefault="00824DDE">
            <w:pPr>
              <w:rPr>
                <w:rFonts w:ascii="Calibri" w:eastAsia="Times New Roman" w:hAnsi="Calibri" w:cs="Times New Roman"/>
                <w:color w:val="000000"/>
                <w:sz w:val="20"/>
              </w:rPr>
            </w:pPr>
          </w:p>
        </w:tc>
        <w:tc>
          <w:tcPr>
            <w:tcW w:w="1146" w:type="dxa"/>
          </w:tcPr>
          <w:p w:rsidR="00824DDE" w:rsidRDefault="00824DDE">
            <w:pPr>
              <w:rPr>
                <w:rFonts w:ascii="Calibri" w:eastAsia="Times New Roman" w:hAnsi="Calibri" w:cs="Times New Roman"/>
                <w:color w:val="000000"/>
                <w:sz w:val="20"/>
              </w:rPr>
            </w:pPr>
          </w:p>
        </w:tc>
        <w:tc>
          <w:tcPr>
            <w:tcW w:w="1146" w:type="dxa"/>
          </w:tcPr>
          <w:p w:rsidR="00824DDE" w:rsidRDefault="00824DDE">
            <w:pPr>
              <w:rPr>
                <w:rFonts w:ascii="Calibri" w:eastAsia="Times New Roman" w:hAnsi="Calibri" w:cs="Times New Roman"/>
                <w:color w:val="000000"/>
                <w:sz w:val="20"/>
              </w:rPr>
            </w:pPr>
          </w:p>
        </w:tc>
      </w:tr>
    </w:tbl>
    <w:p w:rsidR="0041456C" w:rsidRDefault="0041456C"/>
    <w:sectPr w:rsidR="0041456C" w:rsidSect="004145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5CA"/>
    <w:multiLevelType w:val="hybridMultilevel"/>
    <w:tmpl w:val="6C50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96B74"/>
    <w:multiLevelType w:val="hybridMultilevel"/>
    <w:tmpl w:val="1A1E3D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B0D03"/>
    <w:multiLevelType w:val="hybridMultilevel"/>
    <w:tmpl w:val="DC44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543C7"/>
    <w:multiLevelType w:val="multilevel"/>
    <w:tmpl w:val="B9103B10"/>
    <w:lvl w:ilvl="0">
      <w:start w:val="1"/>
      <w:numFmt w:val="decimal"/>
      <w:pStyle w:val="WorkPlanLevel1"/>
      <w:lvlText w:val="%1.0"/>
      <w:lvlJc w:val="left"/>
      <w:pPr>
        <w:tabs>
          <w:tab w:val="num" w:pos="720"/>
        </w:tabs>
        <w:ind w:left="720" w:hanging="720"/>
      </w:pPr>
      <w:rPr>
        <w:rFonts w:hint="default"/>
      </w:rPr>
    </w:lvl>
    <w:lvl w:ilvl="1">
      <w:start w:val="1"/>
      <w:numFmt w:val="decimal"/>
      <w:pStyle w:val="WorkPlanLevel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DEB7E73"/>
    <w:multiLevelType w:val="hybridMultilevel"/>
    <w:tmpl w:val="C750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4DDE"/>
    <w:rsid w:val="0041456C"/>
    <w:rsid w:val="0067753B"/>
    <w:rsid w:val="00824DDE"/>
    <w:rsid w:val="00CC0A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F28CC"/>
  </w:style>
  <w:style w:type="paragraph" w:styleId="Heading1">
    <w:name w:val="heading 1"/>
    <w:aliases w:val="h1"/>
    <w:basedOn w:val="Normal"/>
    <w:next w:val="Normal"/>
    <w:link w:val="Heading1Char"/>
    <w:qFormat/>
    <w:rsid w:val="00824DDE"/>
    <w:pPr>
      <w:keepNext/>
      <w:keepLines/>
      <w:outlineLvl w:val="0"/>
    </w:pPr>
    <w:rPr>
      <w:rFonts w:ascii="Times" w:eastAsiaTheme="majorEastAsia" w:hAnsi="Times" w:cstheme="majorBidi"/>
      <w:b/>
      <w:bCs/>
      <w:szCs w:val="32"/>
    </w:rPr>
  </w:style>
  <w:style w:type="paragraph" w:styleId="Heading2">
    <w:name w:val="heading 2"/>
    <w:basedOn w:val="Normal"/>
    <w:next w:val="Normal"/>
    <w:link w:val="Heading2Char"/>
    <w:qFormat/>
    <w:rsid w:val="00824DDE"/>
    <w:pPr>
      <w:tabs>
        <w:tab w:val="left" w:pos="360"/>
        <w:tab w:val="left" w:pos="720"/>
      </w:tabs>
      <w:outlineLvl w:val="1"/>
    </w:pPr>
    <w:rPr>
      <w:rFonts w:ascii="Times New Roman" w:eastAsia="Times New Roman" w:hAnsi="Times New Roman" w:cs="Times New Roman"/>
      <w:caps/>
      <w:sz w:val="22"/>
      <w:szCs w:val="20"/>
      <w:u w:val="single"/>
    </w:rPr>
  </w:style>
  <w:style w:type="paragraph" w:styleId="Heading3">
    <w:name w:val="heading 3"/>
    <w:basedOn w:val="Normal"/>
    <w:next w:val="Normal"/>
    <w:link w:val="Heading3Char"/>
    <w:qFormat/>
    <w:rsid w:val="00824DDE"/>
    <w:pPr>
      <w:keepNext/>
      <w:spacing w:after="240"/>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824DDE"/>
    <w:pPr>
      <w:keepNext/>
      <w:spacing w:after="240"/>
      <w:outlineLvl w:val="3"/>
    </w:pPr>
    <w:rPr>
      <w:rFonts w:ascii="Times New Roman" w:eastAsia="Times New Roman" w:hAnsi="Times New Roman" w:cs="Times New Roman"/>
      <w:b/>
      <w:i/>
      <w:sz w:val="22"/>
      <w:szCs w:val="20"/>
    </w:rPr>
  </w:style>
  <w:style w:type="paragraph" w:styleId="Heading5">
    <w:name w:val="heading 5"/>
    <w:basedOn w:val="Normal"/>
    <w:next w:val="Normal"/>
    <w:link w:val="Heading5Char"/>
    <w:qFormat/>
    <w:rsid w:val="00824DDE"/>
    <w:pPr>
      <w:keepNext/>
      <w:spacing w:after="60"/>
      <w:outlineLvl w:val="4"/>
    </w:pPr>
    <w:rPr>
      <w:rFonts w:ascii="Times New Roman" w:eastAsia="Times New Roman" w:hAnsi="Times New Roman" w:cs="Times New Roman"/>
      <w:i/>
      <w:sz w:val="22"/>
      <w:szCs w:val="20"/>
    </w:rPr>
  </w:style>
  <w:style w:type="paragraph" w:styleId="Heading6">
    <w:name w:val="heading 6"/>
    <w:basedOn w:val="Normal"/>
    <w:next w:val="Normal"/>
    <w:link w:val="Heading6Char"/>
    <w:qFormat/>
    <w:rsid w:val="00824DDE"/>
    <w:pPr>
      <w:keepNext/>
      <w:tabs>
        <w:tab w:val="left" w:pos="3240"/>
        <w:tab w:val="left" w:pos="3456"/>
      </w:tabs>
      <w:spacing w:after="240"/>
      <w:ind w:left="2736" w:hanging="936"/>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824DDE"/>
    <w:pPr>
      <w:keepNext/>
      <w:tabs>
        <w:tab w:val="left" w:pos="3744"/>
        <w:tab w:val="left" w:pos="3960"/>
      </w:tabs>
      <w:suppressAutoHyphens/>
      <w:spacing w:after="240"/>
      <w:ind w:left="3240" w:hanging="1080"/>
      <w:outlineLvl w:val="6"/>
    </w:pPr>
    <w:rPr>
      <w:rFonts w:ascii="Times New Roman" w:eastAsia="Times New Roman" w:hAnsi="Times New Roman" w:cs="Times New Roman"/>
      <w:i/>
      <w:color w:val="000000"/>
      <w:sz w:val="22"/>
      <w:szCs w:val="20"/>
    </w:rPr>
  </w:style>
  <w:style w:type="paragraph" w:styleId="Heading8">
    <w:name w:val="heading 8"/>
    <w:basedOn w:val="Normal"/>
    <w:next w:val="Normal"/>
    <w:link w:val="Heading8Char"/>
    <w:qFormat/>
    <w:rsid w:val="00824DDE"/>
    <w:pPr>
      <w:keepNext/>
      <w:spacing w:after="240"/>
      <w:jc w:val="center"/>
      <w:outlineLvl w:val="7"/>
    </w:pPr>
    <w:rPr>
      <w:rFonts w:ascii="Times New Roman" w:eastAsia="Times New Roman" w:hAnsi="Times New Roman" w:cs="Times New Roman"/>
      <w:b/>
      <w:caps/>
      <w:sz w:val="32"/>
      <w:szCs w:val="20"/>
    </w:rPr>
  </w:style>
  <w:style w:type="paragraph" w:styleId="Heading9">
    <w:name w:val="heading 9"/>
    <w:basedOn w:val="Normal"/>
    <w:next w:val="Normal"/>
    <w:link w:val="Heading9Char"/>
    <w:qFormat/>
    <w:rsid w:val="00824DDE"/>
    <w:pPr>
      <w:keepNext/>
      <w:spacing w:after="240"/>
      <w:jc w:val="center"/>
      <w:outlineLvl w:val="8"/>
    </w:pPr>
    <w:rPr>
      <w:rFonts w:ascii="Times New Roman" w:eastAsia="Times New Roman" w:hAnsi="Times New Roman" w:cs="Times New Roman"/>
      <w:b/>
      <w:caps/>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unhideWhenUsed/>
    <w:qFormat/>
    <w:rsid w:val="00824DDE"/>
    <w:pPr>
      <w:spacing w:after="200"/>
      <w:jc w:val="center"/>
    </w:pPr>
    <w:rPr>
      <w:rFonts w:ascii="Times New Roman" w:hAnsi="Times New Roman"/>
      <w:b/>
      <w:bCs/>
      <w:sz w:val="18"/>
      <w:szCs w:val="18"/>
    </w:rPr>
  </w:style>
  <w:style w:type="character" w:customStyle="1" w:styleId="Heading1Char">
    <w:name w:val="Heading 1 Char"/>
    <w:aliases w:val="h1 Char"/>
    <w:basedOn w:val="DefaultParagraphFont"/>
    <w:link w:val="Heading1"/>
    <w:rsid w:val="00824DDE"/>
    <w:rPr>
      <w:rFonts w:ascii="Times" w:eastAsiaTheme="majorEastAsia" w:hAnsi="Times" w:cstheme="majorBidi"/>
      <w:b/>
      <w:bCs/>
      <w:szCs w:val="32"/>
    </w:rPr>
  </w:style>
  <w:style w:type="character" w:customStyle="1" w:styleId="Heading2Char">
    <w:name w:val="Heading 2 Char"/>
    <w:basedOn w:val="DefaultParagraphFont"/>
    <w:link w:val="Heading2"/>
    <w:rsid w:val="00824DDE"/>
    <w:rPr>
      <w:rFonts w:ascii="Times New Roman" w:eastAsia="Times New Roman" w:hAnsi="Times New Roman" w:cs="Times New Roman"/>
      <w:caps/>
      <w:sz w:val="22"/>
      <w:szCs w:val="20"/>
      <w:u w:val="single"/>
    </w:rPr>
  </w:style>
  <w:style w:type="character" w:customStyle="1" w:styleId="Heading3Char">
    <w:name w:val="Heading 3 Char"/>
    <w:basedOn w:val="DefaultParagraphFont"/>
    <w:link w:val="Heading3"/>
    <w:rsid w:val="00824DDE"/>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824DDE"/>
    <w:rPr>
      <w:rFonts w:ascii="Times New Roman" w:eastAsia="Times New Roman" w:hAnsi="Times New Roman" w:cs="Times New Roman"/>
      <w:b/>
      <w:i/>
      <w:sz w:val="22"/>
      <w:szCs w:val="20"/>
    </w:rPr>
  </w:style>
  <w:style w:type="character" w:customStyle="1" w:styleId="Heading5Char">
    <w:name w:val="Heading 5 Char"/>
    <w:basedOn w:val="DefaultParagraphFont"/>
    <w:link w:val="Heading5"/>
    <w:rsid w:val="00824DDE"/>
    <w:rPr>
      <w:rFonts w:ascii="Times New Roman" w:eastAsia="Times New Roman" w:hAnsi="Times New Roman" w:cs="Times New Roman"/>
      <w:i/>
      <w:sz w:val="22"/>
      <w:szCs w:val="20"/>
    </w:rPr>
  </w:style>
  <w:style w:type="character" w:customStyle="1" w:styleId="Heading6Char">
    <w:name w:val="Heading 6 Char"/>
    <w:basedOn w:val="DefaultParagraphFont"/>
    <w:link w:val="Heading6"/>
    <w:rsid w:val="00824DD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824DDE"/>
    <w:rPr>
      <w:rFonts w:ascii="Times New Roman" w:eastAsia="Times New Roman" w:hAnsi="Times New Roman" w:cs="Times New Roman"/>
      <w:i/>
      <w:color w:val="000000"/>
      <w:sz w:val="22"/>
      <w:szCs w:val="20"/>
    </w:rPr>
  </w:style>
  <w:style w:type="character" w:customStyle="1" w:styleId="Heading8Char">
    <w:name w:val="Heading 8 Char"/>
    <w:basedOn w:val="DefaultParagraphFont"/>
    <w:link w:val="Heading8"/>
    <w:rsid w:val="00824DDE"/>
    <w:rPr>
      <w:rFonts w:ascii="Times New Roman" w:eastAsia="Times New Roman" w:hAnsi="Times New Roman" w:cs="Times New Roman"/>
      <w:b/>
      <w:caps/>
      <w:sz w:val="32"/>
      <w:szCs w:val="20"/>
    </w:rPr>
  </w:style>
  <w:style w:type="character" w:customStyle="1" w:styleId="Heading9Char">
    <w:name w:val="Heading 9 Char"/>
    <w:basedOn w:val="DefaultParagraphFont"/>
    <w:link w:val="Heading9"/>
    <w:rsid w:val="00824DDE"/>
    <w:rPr>
      <w:rFonts w:ascii="Times New Roman" w:eastAsia="Times New Roman" w:hAnsi="Times New Roman" w:cs="Times New Roman"/>
      <w:b/>
      <w:caps/>
      <w:sz w:val="28"/>
      <w:szCs w:val="20"/>
    </w:rPr>
  </w:style>
  <w:style w:type="paragraph" w:customStyle="1" w:styleId="BodyText123">
    <w:name w:val="Body Text 1/2/3"/>
    <w:basedOn w:val="Normal"/>
    <w:rsid w:val="00824DDE"/>
    <w:pPr>
      <w:spacing w:after="240"/>
    </w:pPr>
    <w:rPr>
      <w:rFonts w:ascii="Times New Roman" w:eastAsia="Times New Roman" w:hAnsi="Times New Roman" w:cs="Times New Roman"/>
      <w:sz w:val="22"/>
      <w:szCs w:val="20"/>
    </w:rPr>
  </w:style>
  <w:style w:type="paragraph" w:customStyle="1" w:styleId="NormalIndent2">
    <w:name w:val="Normal Indent 2"/>
    <w:basedOn w:val="NormalIndent"/>
    <w:rsid w:val="00824DDE"/>
    <w:pPr>
      <w:ind w:left="1440"/>
    </w:pPr>
    <w:rPr>
      <w:rFonts w:eastAsia="Times New Roman" w:cs="Times New Roman"/>
      <w:szCs w:val="20"/>
    </w:rPr>
  </w:style>
  <w:style w:type="paragraph" w:styleId="NormalIndent">
    <w:name w:val="Normal Indent"/>
    <w:basedOn w:val="Normal"/>
    <w:unhideWhenUsed/>
    <w:rsid w:val="00824DDE"/>
    <w:pPr>
      <w:spacing w:after="240"/>
      <w:ind w:left="720"/>
    </w:pPr>
    <w:rPr>
      <w:rFonts w:ascii="Times New Roman" w:hAnsi="Times New Roman"/>
      <w:sz w:val="22"/>
    </w:rPr>
  </w:style>
  <w:style w:type="paragraph" w:customStyle="1" w:styleId="WorkPlanLevel1">
    <w:name w:val="Work Plan Level 1"/>
    <w:basedOn w:val="Heading1"/>
    <w:next w:val="NormalIndent"/>
    <w:rsid w:val="00824DDE"/>
    <w:pPr>
      <w:keepNext w:val="0"/>
      <w:keepLines w:val="0"/>
      <w:widowControl w:val="0"/>
      <w:numPr>
        <w:numId w:val="1"/>
      </w:numPr>
      <w:outlineLvl w:val="9"/>
    </w:pPr>
    <w:rPr>
      <w:rFonts w:ascii="Times New Roman" w:eastAsia="Times New Roman" w:hAnsi="Times New Roman" w:cs="Times New Roman"/>
      <w:bCs w:val="0"/>
      <w:kern w:val="28"/>
      <w:szCs w:val="20"/>
    </w:rPr>
  </w:style>
  <w:style w:type="paragraph" w:customStyle="1" w:styleId="WorkPlanLevel2">
    <w:name w:val="Work Plan Level 2"/>
    <w:basedOn w:val="WorkPlanLevel1"/>
    <w:next w:val="NormalIndent2"/>
    <w:rsid w:val="00824DDE"/>
    <w:pPr>
      <w:numPr>
        <w:ilvl w:val="1"/>
      </w:numPr>
    </w:pPr>
    <w:rPr>
      <w:b w:val="0"/>
    </w:rPr>
  </w:style>
  <w:style w:type="paragraph" w:customStyle="1" w:styleId="BodyText4">
    <w:name w:val="Body Text 4"/>
    <w:basedOn w:val="Normal"/>
    <w:rsid w:val="00824DDE"/>
    <w:pPr>
      <w:spacing w:after="240"/>
      <w:ind w:left="720"/>
    </w:pPr>
    <w:rPr>
      <w:rFonts w:ascii="Times New Roman" w:eastAsia="Times New Roman" w:hAnsi="Times New Roman" w:cs="Times New Roman"/>
      <w:sz w:val="22"/>
      <w:szCs w:val="20"/>
    </w:rPr>
  </w:style>
  <w:style w:type="paragraph" w:customStyle="1" w:styleId="EquationNumber">
    <w:name w:val="Equation Number"/>
    <w:basedOn w:val="Normal"/>
    <w:next w:val="Normal"/>
    <w:rsid w:val="00824DDE"/>
    <w:pPr>
      <w:spacing w:after="240"/>
      <w:jc w:val="right"/>
    </w:pPr>
    <w:rPr>
      <w:rFonts w:ascii="Times New Roman" w:eastAsia="Times New Roman" w:hAnsi="Times New Roman" w:cs="Times New Roman"/>
      <w:b/>
      <w:sz w:val="22"/>
      <w:szCs w:val="20"/>
    </w:rPr>
  </w:style>
  <w:style w:type="paragraph" w:customStyle="1" w:styleId="TITLE">
    <w:name w:val="TITLE"/>
    <w:basedOn w:val="Normal"/>
    <w:rsid w:val="00824DDE"/>
    <w:pPr>
      <w:tabs>
        <w:tab w:val="left" w:pos="720"/>
      </w:tabs>
      <w:spacing w:before="480" w:after="480"/>
      <w:jc w:val="center"/>
    </w:pPr>
    <w:rPr>
      <w:rFonts w:ascii="Times New Roman" w:eastAsia="Times New Roman" w:hAnsi="Times New Roman" w:cs="Times New Roman"/>
      <w:b/>
      <w:caps/>
      <w:kern w:val="28"/>
      <w:sz w:val="32"/>
      <w:szCs w:val="20"/>
    </w:rPr>
  </w:style>
  <w:style w:type="paragraph" w:customStyle="1" w:styleId="LISTOFFIGURESPHOTOS">
    <w:name w:val="LIST OF FIGURES/PHOTOS"/>
    <w:basedOn w:val="Normal"/>
    <w:rsid w:val="00824DDE"/>
    <w:pPr>
      <w:spacing w:after="240"/>
      <w:jc w:val="center"/>
    </w:pPr>
    <w:rPr>
      <w:rFonts w:ascii="Times New Roman" w:eastAsia="Times New Roman" w:hAnsi="Times New Roman" w:cs="Times New Roman"/>
      <w:b/>
      <w:caps/>
      <w:sz w:val="28"/>
      <w:szCs w:val="20"/>
    </w:rPr>
  </w:style>
  <w:style w:type="paragraph" w:customStyle="1" w:styleId="LISTOFTABLES">
    <w:name w:val="LIST OF TABLES"/>
    <w:basedOn w:val="LISTOFFIGURESPHOTOS"/>
    <w:rsid w:val="00824DDE"/>
  </w:style>
  <w:style w:type="paragraph" w:customStyle="1" w:styleId="APPENDIX">
    <w:name w:val="APPENDIX"/>
    <w:basedOn w:val="TITLE"/>
    <w:rsid w:val="00824DDE"/>
    <w:pPr>
      <w:spacing w:before="0"/>
    </w:pPr>
  </w:style>
  <w:style w:type="paragraph" w:styleId="TOC1">
    <w:name w:val="toc 1"/>
    <w:basedOn w:val="Normal"/>
    <w:next w:val="Normal"/>
    <w:semiHidden/>
    <w:rsid w:val="00824DDE"/>
    <w:pPr>
      <w:tabs>
        <w:tab w:val="right" w:leader="dot" w:pos="9350"/>
      </w:tabs>
      <w:spacing w:before="60" w:after="240"/>
    </w:pPr>
    <w:rPr>
      <w:rFonts w:ascii="Times New Roman" w:eastAsia="Times New Roman" w:hAnsi="Times New Roman" w:cs="Times New Roman"/>
      <w:b/>
      <w:caps/>
      <w:noProof/>
      <w:sz w:val="28"/>
      <w:szCs w:val="20"/>
    </w:rPr>
  </w:style>
  <w:style w:type="paragraph" w:customStyle="1" w:styleId="Figure">
    <w:name w:val="Figure"/>
    <w:basedOn w:val="Normal"/>
    <w:rsid w:val="00824DDE"/>
    <w:pPr>
      <w:spacing w:after="720"/>
      <w:jc w:val="center"/>
    </w:pPr>
    <w:rPr>
      <w:rFonts w:ascii="Times New Roman" w:eastAsia="Times New Roman" w:hAnsi="Times New Roman" w:cs="Times New Roman"/>
      <w:color w:val="000000"/>
      <w:sz w:val="20"/>
      <w:szCs w:val="20"/>
    </w:rPr>
  </w:style>
  <w:style w:type="paragraph" w:customStyle="1" w:styleId="Table">
    <w:name w:val="Table"/>
    <w:basedOn w:val="Normal"/>
    <w:rsid w:val="00824DDE"/>
    <w:pPr>
      <w:spacing w:after="240"/>
    </w:pPr>
    <w:rPr>
      <w:rFonts w:ascii="Times New Roman" w:eastAsia="Times New Roman" w:hAnsi="Times New Roman" w:cs="Times New Roman"/>
      <w:b/>
      <w:sz w:val="20"/>
      <w:szCs w:val="20"/>
    </w:rPr>
  </w:style>
  <w:style w:type="paragraph" w:customStyle="1" w:styleId="BodyText5">
    <w:name w:val="Body Text 5"/>
    <w:basedOn w:val="Normal"/>
    <w:rsid w:val="00824DDE"/>
    <w:pPr>
      <w:spacing w:after="240"/>
      <w:ind w:left="1440"/>
    </w:pPr>
    <w:rPr>
      <w:rFonts w:ascii="Times New Roman" w:eastAsia="Times New Roman" w:hAnsi="Times New Roman" w:cs="Times New Roman"/>
      <w:sz w:val="22"/>
      <w:szCs w:val="20"/>
    </w:rPr>
  </w:style>
  <w:style w:type="paragraph" w:customStyle="1" w:styleId="BodyText6">
    <w:name w:val="Body Text 6"/>
    <w:basedOn w:val="Normal"/>
    <w:rsid w:val="00824DDE"/>
    <w:pPr>
      <w:spacing w:after="240"/>
      <w:ind w:left="1800"/>
    </w:pPr>
    <w:rPr>
      <w:rFonts w:ascii="Times New Roman" w:eastAsia="Times New Roman" w:hAnsi="Times New Roman" w:cs="Times New Roman"/>
      <w:sz w:val="22"/>
      <w:szCs w:val="20"/>
    </w:rPr>
  </w:style>
  <w:style w:type="paragraph" w:customStyle="1" w:styleId="BodyText7">
    <w:name w:val="Body Text 7"/>
    <w:basedOn w:val="Normal"/>
    <w:rsid w:val="00824DDE"/>
    <w:pPr>
      <w:spacing w:after="240"/>
      <w:ind w:left="2160"/>
    </w:pPr>
    <w:rPr>
      <w:rFonts w:ascii="Times New Roman" w:eastAsia="Times New Roman" w:hAnsi="Times New Roman" w:cs="Times New Roman"/>
      <w:sz w:val="22"/>
      <w:szCs w:val="20"/>
    </w:rPr>
  </w:style>
  <w:style w:type="paragraph" w:styleId="Footer">
    <w:name w:val="footer"/>
    <w:basedOn w:val="Normal"/>
    <w:link w:val="FooterChar"/>
    <w:rsid w:val="00824DDE"/>
    <w:pPr>
      <w:widowControl w:val="0"/>
      <w:tabs>
        <w:tab w:val="center" w:pos="4680"/>
        <w:tab w:val="right" w:pos="9000"/>
        <w:tab w:val="left" w:pos="9360"/>
      </w:tabs>
      <w:suppressAutoHyphens/>
      <w:spacing w:after="240"/>
    </w:pPr>
    <w:rPr>
      <w:rFonts w:ascii="Courier New" w:eastAsia="Times New Roman" w:hAnsi="Courier New" w:cs="Times New Roman"/>
      <w:sz w:val="20"/>
      <w:szCs w:val="20"/>
    </w:rPr>
  </w:style>
  <w:style w:type="character" w:customStyle="1" w:styleId="FooterChar">
    <w:name w:val="Footer Char"/>
    <w:basedOn w:val="DefaultParagraphFont"/>
    <w:link w:val="Footer"/>
    <w:rsid w:val="00824DDE"/>
    <w:rPr>
      <w:rFonts w:ascii="Courier New" w:eastAsia="Times New Roman" w:hAnsi="Courier New" w:cs="Times New Roman"/>
      <w:sz w:val="20"/>
      <w:szCs w:val="20"/>
    </w:rPr>
  </w:style>
  <w:style w:type="character" w:customStyle="1" w:styleId="EndnoteTextChar">
    <w:name w:val="Endnote Text Char"/>
    <w:basedOn w:val="DefaultParagraphFont"/>
    <w:link w:val="EndnoteText"/>
    <w:semiHidden/>
    <w:rsid w:val="00824DDE"/>
    <w:rPr>
      <w:rFonts w:ascii="Courier New" w:eastAsia="Times New Roman" w:hAnsi="Courier New" w:cs="Times New Roman"/>
      <w:szCs w:val="20"/>
    </w:rPr>
  </w:style>
  <w:style w:type="paragraph" w:styleId="EndnoteText">
    <w:name w:val="endnote text"/>
    <w:basedOn w:val="Normal"/>
    <w:link w:val="EndnoteTextChar"/>
    <w:semiHidden/>
    <w:rsid w:val="00824DDE"/>
    <w:pPr>
      <w:widowControl w:val="0"/>
      <w:spacing w:after="240"/>
    </w:pPr>
    <w:rPr>
      <w:rFonts w:ascii="Courier New" w:eastAsia="Times New Roman" w:hAnsi="Courier New" w:cs="Times New Roman"/>
      <w:szCs w:val="20"/>
    </w:rPr>
  </w:style>
  <w:style w:type="character" w:customStyle="1" w:styleId="EndnoteTextChar1">
    <w:name w:val="Endnote Text Char1"/>
    <w:basedOn w:val="DefaultParagraphFont"/>
    <w:link w:val="EndnoteText"/>
    <w:uiPriority w:val="99"/>
    <w:semiHidden/>
    <w:rsid w:val="00824DDE"/>
  </w:style>
  <w:style w:type="paragraph" w:styleId="Header">
    <w:name w:val="header"/>
    <w:basedOn w:val="Normal"/>
    <w:link w:val="HeaderChar"/>
    <w:rsid w:val="00824DDE"/>
    <w:pPr>
      <w:tabs>
        <w:tab w:val="center" w:pos="4320"/>
        <w:tab w:val="right" w:pos="8640"/>
      </w:tabs>
      <w:spacing w:after="240"/>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824DDE"/>
    <w:rPr>
      <w:rFonts w:ascii="Times New Roman" w:eastAsia="Times New Roman" w:hAnsi="Times New Roman" w:cs="Times New Roman"/>
      <w:sz w:val="22"/>
      <w:szCs w:val="20"/>
    </w:rPr>
  </w:style>
  <w:style w:type="character" w:styleId="PageNumber">
    <w:name w:val="page number"/>
    <w:basedOn w:val="DefaultParagraphFont"/>
    <w:rsid w:val="00824DDE"/>
  </w:style>
  <w:style w:type="paragraph" w:styleId="BodyTextIndent">
    <w:name w:val="Body Text Indent"/>
    <w:basedOn w:val="Normal"/>
    <w:link w:val="BodyTextIndentChar"/>
    <w:rsid w:val="00824DDE"/>
    <w:pPr>
      <w:tabs>
        <w:tab w:val="left" w:pos="9684"/>
      </w:tabs>
      <w:spacing w:after="240"/>
      <w:ind w:left="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824DDE"/>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824DDE"/>
    <w:pPr>
      <w:spacing w:after="240"/>
      <w:ind w:left="720" w:firstLine="72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824DDE"/>
    <w:rPr>
      <w:rFonts w:ascii="Times New Roman" w:eastAsia="Times New Roman" w:hAnsi="Times New Roman" w:cs="Times New Roman"/>
      <w:sz w:val="22"/>
      <w:szCs w:val="20"/>
    </w:rPr>
  </w:style>
  <w:style w:type="paragraph" w:styleId="NormalWeb">
    <w:name w:val="Normal (Web)"/>
    <w:basedOn w:val="Normal"/>
    <w:rsid w:val="00824DDE"/>
    <w:pPr>
      <w:spacing w:before="100" w:beforeAutospacing="1" w:after="100" w:afterAutospacing="1"/>
    </w:pPr>
    <w:rPr>
      <w:rFonts w:ascii="Times New Roman" w:eastAsia="Times New Roman" w:hAnsi="Times New Roman" w:cs="Times New Roman"/>
      <w:sz w:val="22"/>
    </w:rPr>
  </w:style>
  <w:style w:type="character" w:styleId="Hyperlink">
    <w:name w:val="Hyperlink"/>
    <w:basedOn w:val="DefaultParagraphFont"/>
    <w:rsid w:val="00824DDE"/>
    <w:rPr>
      <w:color w:val="0000FF"/>
      <w:u w:val="single"/>
    </w:rPr>
  </w:style>
  <w:style w:type="table" w:styleId="TableGrid">
    <w:name w:val="Table Grid"/>
    <w:basedOn w:val="TableNormal"/>
    <w:rsid w:val="00824DD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asures">
    <w:name w:val="Measures"/>
    <w:basedOn w:val="Normal"/>
    <w:autoRedefine/>
    <w:qFormat/>
    <w:rsid w:val="00824DDE"/>
    <w:pPr>
      <w:tabs>
        <w:tab w:val="left" w:pos="1260"/>
      </w:tabs>
      <w:spacing w:after="240"/>
      <w:ind w:left="1440" w:hanging="450"/>
    </w:pPr>
    <w:rPr>
      <w:rFonts w:ascii="Times New Roman" w:eastAsia="Cambria" w:hAnsi="Times New Roman" w:cs="Times New Roman"/>
      <w:b/>
      <w:sz w:val="20"/>
      <w:szCs w:val="20"/>
      <w:u w:val="single"/>
    </w:rPr>
  </w:style>
  <w:style w:type="character" w:customStyle="1" w:styleId="BalloonTextChar">
    <w:name w:val="Balloon Text Char"/>
    <w:basedOn w:val="DefaultParagraphFont"/>
    <w:link w:val="BalloonText"/>
    <w:uiPriority w:val="99"/>
    <w:semiHidden/>
    <w:rsid w:val="00824DDE"/>
    <w:rPr>
      <w:rFonts w:ascii="Tahoma" w:eastAsia="Times New Roman" w:hAnsi="Tahoma" w:cs="Tahoma"/>
      <w:sz w:val="16"/>
      <w:szCs w:val="16"/>
    </w:rPr>
  </w:style>
  <w:style w:type="paragraph" w:styleId="BalloonText">
    <w:name w:val="Balloon Text"/>
    <w:basedOn w:val="Normal"/>
    <w:link w:val="BalloonTextChar"/>
    <w:uiPriority w:val="99"/>
    <w:semiHidden/>
    <w:rsid w:val="00824DDE"/>
    <w:pPr>
      <w:spacing w:after="240"/>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824DDE"/>
    <w:rPr>
      <w:rFonts w:ascii="Lucida Grande" w:hAnsi="Lucida Grande"/>
      <w:sz w:val="18"/>
      <w:szCs w:val="18"/>
    </w:rPr>
  </w:style>
  <w:style w:type="character" w:customStyle="1" w:styleId="CommentTextChar">
    <w:name w:val="Comment Text Char"/>
    <w:basedOn w:val="DefaultParagraphFont"/>
    <w:link w:val="CommentText"/>
    <w:semiHidden/>
    <w:rsid w:val="00824DDE"/>
    <w:rPr>
      <w:rFonts w:ascii="Times New Roman" w:eastAsia="Times New Roman" w:hAnsi="Times New Roman" w:cs="Times New Roman"/>
      <w:sz w:val="20"/>
      <w:szCs w:val="20"/>
    </w:rPr>
  </w:style>
  <w:style w:type="paragraph" w:styleId="CommentText">
    <w:name w:val="annotation text"/>
    <w:basedOn w:val="Normal"/>
    <w:link w:val="CommentTextChar"/>
    <w:semiHidden/>
    <w:rsid w:val="00824DDE"/>
    <w:pPr>
      <w:spacing w:after="240"/>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824DDE"/>
  </w:style>
  <w:style w:type="character" w:customStyle="1" w:styleId="CommentSubjectChar">
    <w:name w:val="Comment Subject Char"/>
    <w:basedOn w:val="CommentTextChar"/>
    <w:link w:val="CommentSubject"/>
    <w:semiHidden/>
    <w:rsid w:val="00824DDE"/>
    <w:rPr>
      <w:b/>
      <w:bCs/>
    </w:rPr>
  </w:style>
  <w:style w:type="paragraph" w:styleId="CommentSubject">
    <w:name w:val="annotation subject"/>
    <w:basedOn w:val="CommentText"/>
    <w:next w:val="CommentText"/>
    <w:link w:val="CommentSubjectChar"/>
    <w:semiHidden/>
    <w:rsid w:val="00824DDE"/>
    <w:rPr>
      <w:b/>
      <w:bCs/>
    </w:rPr>
  </w:style>
  <w:style w:type="character" w:customStyle="1" w:styleId="CommentSubjectChar1">
    <w:name w:val="Comment Subject Char1"/>
    <w:basedOn w:val="CommentTextChar1"/>
    <w:link w:val="CommentSubject"/>
    <w:uiPriority w:val="99"/>
    <w:semiHidden/>
    <w:rsid w:val="00824DDE"/>
    <w:rPr>
      <w:b/>
      <w:bCs/>
      <w:sz w:val="20"/>
      <w:szCs w:val="20"/>
    </w:rPr>
  </w:style>
  <w:style w:type="character" w:customStyle="1" w:styleId="style41">
    <w:name w:val="style41"/>
    <w:basedOn w:val="DefaultParagraphFont"/>
    <w:rsid w:val="00824DDE"/>
    <w:rPr>
      <w:rFonts w:ascii="Verdana" w:hAnsi="Verdana" w:hint="default"/>
      <w:b/>
      <w:bCs/>
      <w:color w:val="000000"/>
      <w:sz w:val="17"/>
      <w:szCs w:val="17"/>
    </w:rPr>
  </w:style>
  <w:style w:type="paragraph" w:styleId="ListParagraph">
    <w:name w:val="List Paragraph"/>
    <w:basedOn w:val="Normal"/>
    <w:uiPriority w:val="72"/>
    <w:qFormat/>
    <w:rsid w:val="00824DDE"/>
    <w:pPr>
      <w:spacing w:after="240"/>
      <w:ind w:left="720"/>
      <w:contextualSpacing/>
    </w:pPr>
    <w:rPr>
      <w:rFonts w:ascii="Times New Roman" w:hAnsi="Times New Roman"/>
      <w:sz w:val="22"/>
    </w:rPr>
  </w:style>
  <w:style w:type="paragraph" w:styleId="BodyText">
    <w:name w:val="Body Text"/>
    <w:basedOn w:val="Normal"/>
    <w:link w:val="BodyTextChar"/>
    <w:rsid w:val="00824DDE"/>
    <w:rPr>
      <w:rFonts w:ascii="Arial" w:eastAsia="Times New Roman" w:hAnsi="Arial" w:cs="Times New Roman"/>
      <w:sz w:val="19"/>
      <w:szCs w:val="19"/>
    </w:rPr>
  </w:style>
  <w:style w:type="character" w:customStyle="1" w:styleId="BodyTextChar">
    <w:name w:val="Body Text Char"/>
    <w:basedOn w:val="DefaultParagraphFont"/>
    <w:link w:val="BodyText"/>
    <w:rsid w:val="00824DDE"/>
    <w:rPr>
      <w:rFonts w:ascii="Arial" w:eastAsia="Times New Roman" w:hAnsi="Arial" w:cs="Times New Roman"/>
      <w:sz w:val="19"/>
      <w:szCs w:val="19"/>
    </w:rPr>
  </w:style>
  <w:style w:type="paragraph" w:styleId="BodyText2">
    <w:name w:val="Body Text 2"/>
    <w:basedOn w:val="Normal"/>
    <w:link w:val="BodyText2Char"/>
    <w:rsid w:val="00824DDE"/>
    <w:pPr>
      <w:tabs>
        <w:tab w:val="left" w:pos="1143"/>
        <w:tab w:val="left" w:pos="3600"/>
        <w:tab w:val="left" w:pos="7200"/>
      </w:tabs>
      <w:spacing w:before="60"/>
    </w:pPr>
    <w:rPr>
      <w:rFonts w:ascii="Arial" w:eastAsia="Times New Roman" w:hAnsi="Arial" w:cs="Times New Roman"/>
      <w:i/>
      <w:sz w:val="16"/>
      <w:szCs w:val="16"/>
    </w:rPr>
  </w:style>
  <w:style w:type="character" w:customStyle="1" w:styleId="BodyText2Char">
    <w:name w:val="Body Text 2 Char"/>
    <w:basedOn w:val="DefaultParagraphFont"/>
    <w:link w:val="BodyText2"/>
    <w:rsid w:val="00824DDE"/>
    <w:rPr>
      <w:rFonts w:ascii="Arial" w:eastAsia="Times New Roman" w:hAnsi="Arial" w:cs="Times New Roman"/>
      <w:i/>
      <w:sz w:val="16"/>
      <w:szCs w:val="16"/>
    </w:rPr>
  </w:style>
  <w:style w:type="paragraph" w:styleId="BodyText3">
    <w:name w:val="Body Text 3"/>
    <w:basedOn w:val="Normal"/>
    <w:link w:val="BodyText3Char"/>
    <w:rsid w:val="00824DDE"/>
    <w:pPr>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824DDE"/>
    <w:rPr>
      <w:rFonts w:ascii="Arial" w:eastAsia="Times New Roman" w:hAnsi="Arial" w:cs="Times New Roman"/>
      <w:sz w:val="14"/>
      <w:szCs w:val="16"/>
    </w:rPr>
  </w:style>
  <w:style w:type="paragraph" w:customStyle="1" w:styleId="Checkbox">
    <w:name w:val="Checkbox"/>
    <w:basedOn w:val="Normal"/>
    <w:next w:val="Normal"/>
    <w:rsid w:val="00824DDE"/>
    <w:pPr>
      <w:jc w:val="center"/>
    </w:pPr>
    <w:rPr>
      <w:rFonts w:ascii="Arial" w:eastAsia="Times New Roman" w:hAnsi="Arial" w:cs="Times New Roman"/>
      <w:sz w:val="19"/>
      <w:szCs w:val="19"/>
    </w:rPr>
  </w:style>
  <w:style w:type="paragraph" w:customStyle="1" w:styleId="FieldText">
    <w:name w:val="Field Text"/>
    <w:basedOn w:val="BodyText"/>
    <w:link w:val="FieldTextChar"/>
    <w:rsid w:val="00824DDE"/>
    <w:rPr>
      <w:b/>
    </w:rPr>
  </w:style>
  <w:style w:type="character" w:customStyle="1" w:styleId="FieldTextChar">
    <w:name w:val="Field Text Char"/>
    <w:basedOn w:val="BodyTextChar"/>
    <w:link w:val="FieldText"/>
    <w:rsid w:val="00824DDE"/>
    <w:rPr>
      <w:b/>
    </w:rPr>
  </w:style>
  <w:style w:type="paragraph" w:customStyle="1" w:styleId="Default">
    <w:name w:val="Default"/>
    <w:rsid w:val="00824DDE"/>
    <w:pPr>
      <w:widowControl w:val="0"/>
      <w:autoSpaceDE w:val="0"/>
      <w:autoSpaceDN w:val="0"/>
      <w:adjustRightInd w:val="0"/>
    </w:pPr>
    <w:rPr>
      <w:rFonts w:ascii="Arial" w:eastAsia="Times New Roman" w:hAnsi="Arial" w:cs="Arial"/>
      <w:color w:val="000000"/>
    </w:rPr>
  </w:style>
  <w:style w:type="paragraph" w:styleId="PlainText">
    <w:name w:val="Plain Text"/>
    <w:basedOn w:val="Normal"/>
    <w:link w:val="PlainTextChar"/>
    <w:rsid w:val="00824DD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24DDE"/>
    <w:rPr>
      <w:rFonts w:ascii="Courier New" w:eastAsia="Times New Roman" w:hAnsi="Courier New" w:cs="Times New Roman"/>
      <w:sz w:val="20"/>
      <w:szCs w:val="20"/>
    </w:rPr>
  </w:style>
  <w:style w:type="character" w:styleId="FollowedHyperlink">
    <w:name w:val="FollowedHyperlink"/>
    <w:basedOn w:val="DefaultParagraphFont"/>
    <w:rsid w:val="00824DDE"/>
    <w:rPr>
      <w:color w:val="800080"/>
      <w:u w:val="single"/>
    </w:rPr>
  </w:style>
  <w:style w:type="character" w:styleId="Emphasis">
    <w:name w:val="Emphasis"/>
    <w:basedOn w:val="DefaultParagraphFont"/>
    <w:qFormat/>
    <w:rsid w:val="00824DDE"/>
    <w:rPr>
      <w:i/>
      <w:iCs/>
    </w:rPr>
  </w:style>
  <w:style w:type="character" w:styleId="CommentReference">
    <w:name w:val="annotation reference"/>
    <w:basedOn w:val="DefaultParagraphFont"/>
    <w:rsid w:val="00824DDE"/>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A7F210-42E0-46C8-B387-B26F04DD248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82B21E2A-22A9-43A2-A455-F1F404B90C3F}">
      <dgm:prSet phldrT="[Text]"/>
      <dgm:spPr>
        <a:solidFill>
          <a:schemeClr val="accent4">
            <a:lumMod val="50000"/>
          </a:schemeClr>
        </a:solidFill>
      </dgm:spPr>
      <dgm:t>
        <a:bodyPr/>
        <a:lstStyle/>
        <a:p>
          <a:r>
            <a:rPr lang="en-US"/>
            <a:t>Transit Ridership</a:t>
          </a:r>
        </a:p>
      </dgm:t>
    </dgm:pt>
    <dgm:pt modelId="{4343BFA5-AF47-4B6C-8846-6FD246427684}" type="parTrans" cxnId="{58D69CF8-82B7-47A3-A4C0-50ECB020FF87}">
      <dgm:prSet/>
      <dgm:spPr/>
      <dgm:t>
        <a:bodyPr/>
        <a:lstStyle/>
        <a:p>
          <a:endParaRPr lang="en-US"/>
        </a:p>
      </dgm:t>
    </dgm:pt>
    <dgm:pt modelId="{9025B6D6-CA4B-49FA-BD50-952A23FC65A0}" type="sibTrans" cxnId="{58D69CF8-82B7-47A3-A4C0-50ECB020FF87}">
      <dgm:prSet/>
      <dgm:spPr/>
      <dgm:t>
        <a:bodyPr/>
        <a:lstStyle/>
        <a:p>
          <a:endParaRPr lang="en-US"/>
        </a:p>
      </dgm:t>
    </dgm:pt>
    <dgm:pt modelId="{A260DB37-9437-4579-8ABB-0138314CB91F}">
      <dgm:prSet phldrT="[Text]"/>
      <dgm:spPr>
        <a:solidFill>
          <a:schemeClr val="accent3">
            <a:lumMod val="75000"/>
          </a:schemeClr>
        </a:solidFill>
      </dgm:spPr>
      <dgm:t>
        <a:bodyPr/>
        <a:lstStyle/>
        <a:p>
          <a:r>
            <a:rPr lang="en-US"/>
            <a:t>Urban form @ Regional Scale (including major destinations)</a:t>
          </a:r>
        </a:p>
      </dgm:t>
    </dgm:pt>
    <dgm:pt modelId="{7DF0CDDD-8B15-4C34-ABB6-B6C543E577C8}" type="parTrans" cxnId="{DF29C517-C477-43F1-A96B-D0E2081D9D43}">
      <dgm:prSet/>
      <dgm:spPr>
        <a:solidFill>
          <a:schemeClr val="accent3">
            <a:lumMod val="75000"/>
          </a:schemeClr>
        </a:solidFill>
      </dgm:spPr>
      <dgm:t>
        <a:bodyPr/>
        <a:lstStyle/>
        <a:p>
          <a:endParaRPr lang="en-US"/>
        </a:p>
      </dgm:t>
    </dgm:pt>
    <dgm:pt modelId="{CC9839F9-9A94-41B4-BB78-911FC0B559A8}" type="sibTrans" cxnId="{DF29C517-C477-43F1-A96B-D0E2081D9D43}">
      <dgm:prSet/>
      <dgm:spPr/>
      <dgm:t>
        <a:bodyPr/>
        <a:lstStyle/>
        <a:p>
          <a:endParaRPr lang="en-US"/>
        </a:p>
      </dgm:t>
    </dgm:pt>
    <dgm:pt modelId="{338023EB-806E-40B0-BB94-3C831B06C60D}">
      <dgm:prSet phldrT="[Text]"/>
      <dgm:spPr>
        <a:solidFill>
          <a:schemeClr val="accent3">
            <a:lumMod val="75000"/>
          </a:schemeClr>
        </a:solidFill>
      </dgm:spPr>
      <dgm:t>
        <a:bodyPr/>
        <a:lstStyle/>
        <a:p>
          <a:r>
            <a:rPr lang="en-US"/>
            <a:t>Urban Form @ Neighborhood Scale</a:t>
          </a:r>
        </a:p>
      </dgm:t>
    </dgm:pt>
    <dgm:pt modelId="{99021B92-072F-44BF-A399-C5CA1E9C3351}" type="parTrans" cxnId="{99C64B6F-F84B-4B72-BADC-BD62DBB8407B}">
      <dgm:prSet/>
      <dgm:spPr>
        <a:solidFill>
          <a:schemeClr val="accent3">
            <a:lumMod val="75000"/>
          </a:schemeClr>
        </a:solidFill>
      </dgm:spPr>
      <dgm:t>
        <a:bodyPr/>
        <a:lstStyle/>
        <a:p>
          <a:endParaRPr lang="en-US"/>
        </a:p>
      </dgm:t>
    </dgm:pt>
    <dgm:pt modelId="{2FC8B793-2E5A-4A8E-BC23-AA0B8CE40AA1}" type="sibTrans" cxnId="{99C64B6F-F84B-4B72-BADC-BD62DBB8407B}">
      <dgm:prSet/>
      <dgm:spPr/>
      <dgm:t>
        <a:bodyPr/>
        <a:lstStyle/>
        <a:p>
          <a:endParaRPr lang="en-US"/>
        </a:p>
      </dgm:t>
    </dgm:pt>
    <dgm:pt modelId="{AC06D39F-4D0B-480F-8986-66828E6B7077}">
      <dgm:prSet phldrT="[Text]"/>
      <dgm:spPr>
        <a:solidFill>
          <a:schemeClr val="accent3">
            <a:lumMod val="75000"/>
          </a:schemeClr>
        </a:solidFill>
      </dgm:spPr>
      <dgm:t>
        <a:bodyPr/>
        <a:lstStyle/>
        <a:p>
          <a:r>
            <a:rPr lang="en-US"/>
            <a:t>Urban Design @ stop level</a:t>
          </a:r>
        </a:p>
      </dgm:t>
    </dgm:pt>
    <dgm:pt modelId="{4C8C8462-5057-4E76-9804-FD0A50943EF9}" type="parTrans" cxnId="{94BA9143-47A6-4E53-AED4-6C291AD94358}">
      <dgm:prSet/>
      <dgm:spPr>
        <a:solidFill>
          <a:schemeClr val="accent3">
            <a:lumMod val="75000"/>
          </a:schemeClr>
        </a:solidFill>
      </dgm:spPr>
      <dgm:t>
        <a:bodyPr/>
        <a:lstStyle/>
        <a:p>
          <a:endParaRPr lang="en-US"/>
        </a:p>
      </dgm:t>
    </dgm:pt>
    <dgm:pt modelId="{12933AF1-383B-477C-8C0A-BAEE05DDEF7C}" type="sibTrans" cxnId="{94BA9143-47A6-4E53-AED4-6C291AD94358}">
      <dgm:prSet/>
      <dgm:spPr/>
      <dgm:t>
        <a:bodyPr/>
        <a:lstStyle/>
        <a:p>
          <a:endParaRPr lang="en-US"/>
        </a:p>
      </dgm:t>
    </dgm:pt>
    <dgm:pt modelId="{456F8466-96CE-4A3A-B6D0-B7E33BFAA28D}">
      <dgm:prSet phldrT="[Text]"/>
      <dgm:spPr>
        <a:solidFill>
          <a:schemeClr val="accent2">
            <a:lumMod val="75000"/>
          </a:schemeClr>
        </a:solidFill>
      </dgm:spPr>
      <dgm:t>
        <a:bodyPr/>
        <a:lstStyle/>
        <a:p>
          <a:r>
            <a:rPr lang="en-US"/>
            <a:t>Socio-Demographics</a:t>
          </a:r>
        </a:p>
      </dgm:t>
    </dgm:pt>
    <dgm:pt modelId="{8994DC85-F0CF-43F0-848A-09D430BDA3EB}" type="parTrans" cxnId="{542A605F-9058-44BD-AD26-D232474DD200}">
      <dgm:prSet/>
      <dgm:spPr>
        <a:solidFill>
          <a:schemeClr val="accent2">
            <a:lumMod val="75000"/>
          </a:schemeClr>
        </a:solidFill>
      </dgm:spPr>
      <dgm:t>
        <a:bodyPr/>
        <a:lstStyle/>
        <a:p>
          <a:endParaRPr lang="en-US"/>
        </a:p>
      </dgm:t>
    </dgm:pt>
    <dgm:pt modelId="{980685E0-A00E-4FE9-BC55-87F3EB68A90A}" type="sibTrans" cxnId="{542A605F-9058-44BD-AD26-D232474DD200}">
      <dgm:prSet/>
      <dgm:spPr/>
      <dgm:t>
        <a:bodyPr/>
        <a:lstStyle/>
        <a:p>
          <a:endParaRPr lang="en-US"/>
        </a:p>
      </dgm:t>
    </dgm:pt>
    <dgm:pt modelId="{4BFA88FF-46A8-4849-98A9-F675BF2E64FC}">
      <dgm:prSet phldrT="[Text]"/>
      <dgm:spPr/>
      <dgm:t>
        <a:bodyPr/>
        <a:lstStyle/>
        <a:p>
          <a:r>
            <a:rPr lang="en-US"/>
            <a:t>Transit Level of Service</a:t>
          </a:r>
        </a:p>
      </dgm:t>
    </dgm:pt>
    <dgm:pt modelId="{E84CF66F-5B25-4656-8D8A-FE807D31760A}" type="parTrans" cxnId="{A0C555C5-DB1F-455C-AAE1-C2CD8D607DD0}">
      <dgm:prSet/>
      <dgm:spPr/>
      <dgm:t>
        <a:bodyPr/>
        <a:lstStyle/>
        <a:p>
          <a:endParaRPr lang="en-US"/>
        </a:p>
      </dgm:t>
    </dgm:pt>
    <dgm:pt modelId="{A03DE540-1988-4C10-B7FB-D12B10198F31}" type="sibTrans" cxnId="{A0C555C5-DB1F-455C-AAE1-C2CD8D607DD0}">
      <dgm:prSet/>
      <dgm:spPr/>
      <dgm:t>
        <a:bodyPr/>
        <a:lstStyle/>
        <a:p>
          <a:endParaRPr lang="en-US"/>
        </a:p>
      </dgm:t>
    </dgm:pt>
    <dgm:pt modelId="{7EB310BD-9FB0-496D-A7C6-BD9916728B1A}">
      <dgm:prSet phldrT="[Text]"/>
      <dgm:spPr>
        <a:solidFill>
          <a:schemeClr val="accent2">
            <a:lumMod val="60000"/>
            <a:lumOff val="40000"/>
          </a:schemeClr>
        </a:solidFill>
      </dgm:spPr>
      <dgm:t>
        <a:bodyPr/>
        <a:lstStyle/>
        <a:p>
          <a:r>
            <a:rPr lang="en-US"/>
            <a:t>External Factors (e.g. weather, gas prices)</a:t>
          </a:r>
        </a:p>
        <a:p>
          <a:endParaRPr lang="en-US"/>
        </a:p>
      </dgm:t>
    </dgm:pt>
    <dgm:pt modelId="{89CBFC78-0BDD-4BA9-8A2C-645A440A976E}" type="parTrans" cxnId="{A927607E-7A86-44DE-827D-6685E0DB2D72}">
      <dgm:prSet/>
      <dgm:spPr>
        <a:solidFill>
          <a:schemeClr val="accent2">
            <a:lumMod val="60000"/>
            <a:lumOff val="40000"/>
          </a:schemeClr>
        </a:solidFill>
      </dgm:spPr>
      <dgm:t>
        <a:bodyPr/>
        <a:lstStyle/>
        <a:p>
          <a:endParaRPr lang="en-US"/>
        </a:p>
      </dgm:t>
    </dgm:pt>
    <dgm:pt modelId="{3CF09BF9-7005-43F2-B27C-708782CE10B4}" type="sibTrans" cxnId="{A927607E-7A86-44DE-827D-6685E0DB2D72}">
      <dgm:prSet/>
      <dgm:spPr/>
      <dgm:t>
        <a:bodyPr/>
        <a:lstStyle/>
        <a:p>
          <a:endParaRPr lang="en-US"/>
        </a:p>
      </dgm:t>
    </dgm:pt>
    <dgm:pt modelId="{12E538F0-77D8-430A-873D-ADB85657DAF0}">
      <dgm:prSet phldrT="[Text]"/>
      <dgm:spPr/>
      <dgm:t>
        <a:bodyPr/>
        <a:lstStyle/>
        <a:p>
          <a:r>
            <a:rPr lang="en-US"/>
            <a:t>Transit  Cost</a:t>
          </a:r>
        </a:p>
      </dgm:t>
    </dgm:pt>
    <dgm:pt modelId="{FF3FEFBA-5649-4794-9605-4C5D0DC1F0AB}" type="parTrans" cxnId="{364EB7A6-FA5E-49CE-8DCD-2391E22142DC}">
      <dgm:prSet/>
      <dgm:spPr/>
      <dgm:t>
        <a:bodyPr/>
        <a:lstStyle/>
        <a:p>
          <a:endParaRPr lang="en-US"/>
        </a:p>
      </dgm:t>
    </dgm:pt>
    <dgm:pt modelId="{9E22EC56-1FAA-42DB-94D7-A1D086943F99}" type="sibTrans" cxnId="{364EB7A6-FA5E-49CE-8DCD-2391E22142DC}">
      <dgm:prSet/>
      <dgm:spPr/>
      <dgm:t>
        <a:bodyPr/>
        <a:lstStyle/>
        <a:p>
          <a:endParaRPr lang="en-US"/>
        </a:p>
      </dgm:t>
    </dgm:pt>
    <dgm:pt modelId="{A2AC6E66-0E70-442C-AB5E-0FA62CB1EF4F}" type="pres">
      <dgm:prSet presAssocID="{ACA7F210-42E0-46C8-B387-B26F04DD2488}" presName="cycle" presStyleCnt="0">
        <dgm:presLayoutVars>
          <dgm:chMax val="1"/>
          <dgm:dir/>
          <dgm:animLvl val="ctr"/>
          <dgm:resizeHandles val="exact"/>
        </dgm:presLayoutVars>
      </dgm:prSet>
      <dgm:spPr/>
      <dgm:t>
        <a:bodyPr/>
        <a:lstStyle/>
        <a:p>
          <a:endParaRPr lang="en-US"/>
        </a:p>
      </dgm:t>
    </dgm:pt>
    <dgm:pt modelId="{449AD563-A177-44A8-B607-1D02DE67D03B}" type="pres">
      <dgm:prSet presAssocID="{82B21E2A-22A9-43A2-A455-F1F404B90C3F}" presName="centerShape" presStyleLbl="node0" presStyleIdx="0" presStyleCnt="1" custLinFactNeighborX="206"/>
      <dgm:spPr/>
      <dgm:t>
        <a:bodyPr/>
        <a:lstStyle/>
        <a:p>
          <a:endParaRPr lang="en-US"/>
        </a:p>
      </dgm:t>
    </dgm:pt>
    <dgm:pt modelId="{D26C1E4A-ACA7-4AA9-B05B-6679669B8EF1}" type="pres">
      <dgm:prSet presAssocID="{7DF0CDDD-8B15-4C34-ABB6-B6C543E577C8}" presName="parTrans" presStyleLbl="bgSibTrans2D1" presStyleIdx="0" presStyleCnt="7"/>
      <dgm:spPr/>
      <dgm:t>
        <a:bodyPr/>
        <a:lstStyle/>
        <a:p>
          <a:endParaRPr lang="en-US"/>
        </a:p>
      </dgm:t>
    </dgm:pt>
    <dgm:pt modelId="{7B302F0E-FE38-463B-A748-C18738D58701}" type="pres">
      <dgm:prSet presAssocID="{A260DB37-9437-4579-8ABB-0138314CB91F}" presName="node" presStyleLbl="node1" presStyleIdx="0" presStyleCnt="7">
        <dgm:presLayoutVars>
          <dgm:bulletEnabled val="1"/>
        </dgm:presLayoutVars>
      </dgm:prSet>
      <dgm:spPr/>
      <dgm:t>
        <a:bodyPr/>
        <a:lstStyle/>
        <a:p>
          <a:endParaRPr lang="en-US"/>
        </a:p>
      </dgm:t>
    </dgm:pt>
    <dgm:pt modelId="{E04D74AB-6BD7-46AB-81E1-4BAA49C5898F}" type="pres">
      <dgm:prSet presAssocID="{99021B92-072F-44BF-A399-C5CA1E9C3351}" presName="parTrans" presStyleLbl="bgSibTrans2D1" presStyleIdx="1" presStyleCnt="7"/>
      <dgm:spPr/>
      <dgm:t>
        <a:bodyPr/>
        <a:lstStyle/>
        <a:p>
          <a:endParaRPr lang="en-US"/>
        </a:p>
      </dgm:t>
    </dgm:pt>
    <dgm:pt modelId="{BAC5DAEB-D3B2-4E29-8B6E-A2C7F34A2D71}" type="pres">
      <dgm:prSet presAssocID="{338023EB-806E-40B0-BB94-3C831B06C60D}" presName="node" presStyleLbl="node1" presStyleIdx="1" presStyleCnt="7">
        <dgm:presLayoutVars>
          <dgm:bulletEnabled val="1"/>
        </dgm:presLayoutVars>
      </dgm:prSet>
      <dgm:spPr/>
      <dgm:t>
        <a:bodyPr/>
        <a:lstStyle/>
        <a:p>
          <a:endParaRPr lang="en-US"/>
        </a:p>
      </dgm:t>
    </dgm:pt>
    <dgm:pt modelId="{04993EAB-F440-4402-829F-579DFD796894}" type="pres">
      <dgm:prSet presAssocID="{4C8C8462-5057-4E76-9804-FD0A50943EF9}" presName="parTrans" presStyleLbl="bgSibTrans2D1" presStyleIdx="2" presStyleCnt="7"/>
      <dgm:spPr/>
      <dgm:t>
        <a:bodyPr/>
        <a:lstStyle/>
        <a:p>
          <a:endParaRPr lang="en-US"/>
        </a:p>
      </dgm:t>
    </dgm:pt>
    <dgm:pt modelId="{ECC21F46-DCD0-42AF-AA89-9D787489D87A}" type="pres">
      <dgm:prSet presAssocID="{AC06D39F-4D0B-480F-8986-66828E6B7077}" presName="node" presStyleLbl="node1" presStyleIdx="2" presStyleCnt="7" custRadScaleRad="86400" custRadScaleInc="-23084">
        <dgm:presLayoutVars>
          <dgm:bulletEnabled val="1"/>
        </dgm:presLayoutVars>
      </dgm:prSet>
      <dgm:spPr/>
      <dgm:t>
        <a:bodyPr/>
        <a:lstStyle/>
        <a:p>
          <a:endParaRPr lang="en-US"/>
        </a:p>
      </dgm:t>
    </dgm:pt>
    <dgm:pt modelId="{DB5D3CDC-4F13-419F-BAAF-43A9AEE26E3F}" type="pres">
      <dgm:prSet presAssocID="{8994DC85-F0CF-43F0-848A-09D430BDA3EB}" presName="parTrans" presStyleLbl="bgSibTrans2D1" presStyleIdx="3" presStyleCnt="7"/>
      <dgm:spPr/>
      <dgm:t>
        <a:bodyPr/>
        <a:lstStyle/>
        <a:p>
          <a:endParaRPr lang="en-US"/>
        </a:p>
      </dgm:t>
    </dgm:pt>
    <dgm:pt modelId="{F14F5536-B999-4EA1-B892-5339E1F243A5}" type="pres">
      <dgm:prSet presAssocID="{456F8466-96CE-4A3A-B6D0-B7E33BFAA28D}" presName="node" presStyleLbl="node1" presStyleIdx="3" presStyleCnt="7">
        <dgm:presLayoutVars>
          <dgm:bulletEnabled val="1"/>
        </dgm:presLayoutVars>
      </dgm:prSet>
      <dgm:spPr/>
      <dgm:t>
        <a:bodyPr/>
        <a:lstStyle/>
        <a:p>
          <a:endParaRPr lang="en-US"/>
        </a:p>
      </dgm:t>
    </dgm:pt>
    <dgm:pt modelId="{9086D77F-7CD0-4BF2-9F6F-853EB49266BC}" type="pres">
      <dgm:prSet presAssocID="{E84CF66F-5B25-4656-8D8A-FE807D31760A}" presName="parTrans" presStyleLbl="bgSibTrans2D1" presStyleIdx="4" presStyleCnt="7"/>
      <dgm:spPr/>
      <dgm:t>
        <a:bodyPr/>
        <a:lstStyle/>
        <a:p>
          <a:endParaRPr lang="en-US"/>
        </a:p>
      </dgm:t>
    </dgm:pt>
    <dgm:pt modelId="{3ED8FD00-3DB4-449D-9F55-CE1FB24C79C0}" type="pres">
      <dgm:prSet presAssocID="{4BFA88FF-46A8-4849-98A9-F675BF2E64FC}" presName="node" presStyleLbl="node1" presStyleIdx="4" presStyleCnt="7">
        <dgm:presLayoutVars>
          <dgm:bulletEnabled val="1"/>
        </dgm:presLayoutVars>
      </dgm:prSet>
      <dgm:spPr/>
      <dgm:t>
        <a:bodyPr/>
        <a:lstStyle/>
        <a:p>
          <a:endParaRPr lang="en-US"/>
        </a:p>
      </dgm:t>
    </dgm:pt>
    <dgm:pt modelId="{9651904E-2CDE-4093-84BA-B6A6B1274DA2}" type="pres">
      <dgm:prSet presAssocID="{FF3FEFBA-5649-4794-9605-4C5D0DC1F0AB}" presName="parTrans" presStyleLbl="bgSibTrans2D1" presStyleIdx="5" presStyleCnt="7"/>
      <dgm:spPr/>
      <dgm:t>
        <a:bodyPr/>
        <a:lstStyle/>
        <a:p>
          <a:endParaRPr lang="en-US"/>
        </a:p>
      </dgm:t>
    </dgm:pt>
    <dgm:pt modelId="{3B93F420-4259-4B90-B238-F36C61C536C2}" type="pres">
      <dgm:prSet presAssocID="{12E538F0-77D8-430A-873D-ADB85657DAF0}" presName="node" presStyleLbl="node1" presStyleIdx="5" presStyleCnt="7">
        <dgm:presLayoutVars>
          <dgm:bulletEnabled val="1"/>
        </dgm:presLayoutVars>
      </dgm:prSet>
      <dgm:spPr/>
      <dgm:t>
        <a:bodyPr/>
        <a:lstStyle/>
        <a:p>
          <a:endParaRPr lang="en-US"/>
        </a:p>
      </dgm:t>
    </dgm:pt>
    <dgm:pt modelId="{A24DB6C7-52FE-4A76-BEAB-CF2F92D08C67}" type="pres">
      <dgm:prSet presAssocID="{89CBFC78-0BDD-4BA9-8A2C-645A440A976E}" presName="parTrans" presStyleLbl="bgSibTrans2D1" presStyleIdx="6" presStyleCnt="7"/>
      <dgm:spPr/>
      <dgm:t>
        <a:bodyPr/>
        <a:lstStyle/>
        <a:p>
          <a:endParaRPr lang="en-US"/>
        </a:p>
      </dgm:t>
    </dgm:pt>
    <dgm:pt modelId="{61B66681-9597-43F5-A1D7-CBEA635D2A04}" type="pres">
      <dgm:prSet presAssocID="{7EB310BD-9FB0-496D-A7C6-BD9916728B1A}" presName="node" presStyleLbl="node1" presStyleIdx="6" presStyleCnt="7">
        <dgm:presLayoutVars>
          <dgm:bulletEnabled val="1"/>
        </dgm:presLayoutVars>
      </dgm:prSet>
      <dgm:spPr/>
      <dgm:t>
        <a:bodyPr/>
        <a:lstStyle/>
        <a:p>
          <a:endParaRPr lang="en-US"/>
        </a:p>
      </dgm:t>
    </dgm:pt>
  </dgm:ptLst>
  <dgm:cxnLst>
    <dgm:cxn modelId="{364EB7A6-FA5E-49CE-8DCD-2391E22142DC}" srcId="{82B21E2A-22A9-43A2-A455-F1F404B90C3F}" destId="{12E538F0-77D8-430A-873D-ADB85657DAF0}" srcOrd="5" destOrd="0" parTransId="{FF3FEFBA-5649-4794-9605-4C5D0DC1F0AB}" sibTransId="{9E22EC56-1FAA-42DB-94D7-A1D086943F99}"/>
    <dgm:cxn modelId="{0E50AA2B-F79E-EA47-8E3A-2B2E1A1DBC23}" type="presOf" srcId="{7EB310BD-9FB0-496D-A7C6-BD9916728B1A}" destId="{61B66681-9597-43F5-A1D7-CBEA635D2A04}" srcOrd="0" destOrd="0" presId="urn:microsoft.com/office/officeart/2005/8/layout/radial4"/>
    <dgm:cxn modelId="{941392DF-59AF-4D4F-B584-3DB440A4C3E0}" type="presOf" srcId="{ACA7F210-42E0-46C8-B387-B26F04DD2488}" destId="{A2AC6E66-0E70-442C-AB5E-0FA62CB1EF4F}" srcOrd="0" destOrd="0" presId="urn:microsoft.com/office/officeart/2005/8/layout/radial4"/>
    <dgm:cxn modelId="{31705E79-A552-6746-886F-7A7D105D8725}" type="presOf" srcId="{338023EB-806E-40B0-BB94-3C831B06C60D}" destId="{BAC5DAEB-D3B2-4E29-8B6E-A2C7F34A2D71}" srcOrd="0" destOrd="0" presId="urn:microsoft.com/office/officeart/2005/8/layout/radial4"/>
    <dgm:cxn modelId="{5CAED2E9-AA15-FA42-8592-B0EA64FCB733}" type="presOf" srcId="{4BFA88FF-46A8-4849-98A9-F675BF2E64FC}" destId="{3ED8FD00-3DB4-449D-9F55-CE1FB24C79C0}" srcOrd="0" destOrd="0" presId="urn:microsoft.com/office/officeart/2005/8/layout/radial4"/>
    <dgm:cxn modelId="{8F1B8676-3887-DD43-914F-E44E7A9FF950}" type="presOf" srcId="{4C8C8462-5057-4E76-9804-FD0A50943EF9}" destId="{04993EAB-F440-4402-829F-579DFD796894}" srcOrd="0" destOrd="0" presId="urn:microsoft.com/office/officeart/2005/8/layout/radial4"/>
    <dgm:cxn modelId="{7EDB6911-D000-0846-BB6C-6026A550B0ED}" type="presOf" srcId="{8994DC85-F0CF-43F0-848A-09D430BDA3EB}" destId="{DB5D3CDC-4F13-419F-BAAF-43A9AEE26E3F}" srcOrd="0" destOrd="0" presId="urn:microsoft.com/office/officeart/2005/8/layout/radial4"/>
    <dgm:cxn modelId="{B66613A1-0B38-C340-BAE0-67723F65B2AE}" type="presOf" srcId="{12E538F0-77D8-430A-873D-ADB85657DAF0}" destId="{3B93F420-4259-4B90-B238-F36C61C536C2}" srcOrd="0" destOrd="0" presId="urn:microsoft.com/office/officeart/2005/8/layout/radial4"/>
    <dgm:cxn modelId="{58D69CF8-82B7-47A3-A4C0-50ECB020FF87}" srcId="{ACA7F210-42E0-46C8-B387-B26F04DD2488}" destId="{82B21E2A-22A9-43A2-A455-F1F404B90C3F}" srcOrd="0" destOrd="0" parTransId="{4343BFA5-AF47-4B6C-8846-6FD246427684}" sibTransId="{9025B6D6-CA4B-49FA-BD50-952A23FC65A0}"/>
    <dgm:cxn modelId="{DB04D95C-C23E-5C43-8B16-9AC237349654}" type="presOf" srcId="{89CBFC78-0BDD-4BA9-8A2C-645A440A976E}" destId="{A24DB6C7-52FE-4A76-BEAB-CF2F92D08C67}" srcOrd="0" destOrd="0" presId="urn:microsoft.com/office/officeart/2005/8/layout/radial4"/>
    <dgm:cxn modelId="{B883EEF8-89E4-7544-9690-2D6E4B9E3863}" type="presOf" srcId="{99021B92-072F-44BF-A399-C5CA1E9C3351}" destId="{E04D74AB-6BD7-46AB-81E1-4BAA49C5898F}" srcOrd="0" destOrd="0" presId="urn:microsoft.com/office/officeart/2005/8/layout/radial4"/>
    <dgm:cxn modelId="{94BA9143-47A6-4E53-AED4-6C291AD94358}" srcId="{82B21E2A-22A9-43A2-A455-F1F404B90C3F}" destId="{AC06D39F-4D0B-480F-8986-66828E6B7077}" srcOrd="2" destOrd="0" parTransId="{4C8C8462-5057-4E76-9804-FD0A50943EF9}" sibTransId="{12933AF1-383B-477C-8C0A-BAEE05DDEF7C}"/>
    <dgm:cxn modelId="{A0C555C5-DB1F-455C-AAE1-C2CD8D607DD0}" srcId="{82B21E2A-22A9-43A2-A455-F1F404B90C3F}" destId="{4BFA88FF-46A8-4849-98A9-F675BF2E64FC}" srcOrd="4" destOrd="0" parTransId="{E84CF66F-5B25-4656-8D8A-FE807D31760A}" sibTransId="{A03DE540-1988-4C10-B7FB-D12B10198F31}"/>
    <dgm:cxn modelId="{A927607E-7A86-44DE-827D-6685E0DB2D72}" srcId="{82B21E2A-22A9-43A2-A455-F1F404B90C3F}" destId="{7EB310BD-9FB0-496D-A7C6-BD9916728B1A}" srcOrd="6" destOrd="0" parTransId="{89CBFC78-0BDD-4BA9-8A2C-645A440A976E}" sibTransId="{3CF09BF9-7005-43F2-B27C-708782CE10B4}"/>
    <dgm:cxn modelId="{9069131B-3139-9F47-8ABD-13E3F23E2A57}" type="presOf" srcId="{A260DB37-9437-4579-8ABB-0138314CB91F}" destId="{7B302F0E-FE38-463B-A748-C18738D58701}" srcOrd="0" destOrd="0" presId="urn:microsoft.com/office/officeart/2005/8/layout/radial4"/>
    <dgm:cxn modelId="{DF29C517-C477-43F1-A96B-D0E2081D9D43}" srcId="{82B21E2A-22A9-43A2-A455-F1F404B90C3F}" destId="{A260DB37-9437-4579-8ABB-0138314CB91F}" srcOrd="0" destOrd="0" parTransId="{7DF0CDDD-8B15-4C34-ABB6-B6C543E577C8}" sibTransId="{CC9839F9-9A94-41B4-BB78-911FC0B559A8}"/>
    <dgm:cxn modelId="{99C64B6F-F84B-4B72-BADC-BD62DBB8407B}" srcId="{82B21E2A-22A9-43A2-A455-F1F404B90C3F}" destId="{338023EB-806E-40B0-BB94-3C831B06C60D}" srcOrd="1" destOrd="0" parTransId="{99021B92-072F-44BF-A399-C5CA1E9C3351}" sibTransId="{2FC8B793-2E5A-4A8E-BC23-AA0B8CE40AA1}"/>
    <dgm:cxn modelId="{67FCE2EA-D72A-A84B-8135-338D4E088112}" type="presOf" srcId="{456F8466-96CE-4A3A-B6D0-B7E33BFAA28D}" destId="{F14F5536-B999-4EA1-B892-5339E1F243A5}" srcOrd="0" destOrd="0" presId="urn:microsoft.com/office/officeart/2005/8/layout/radial4"/>
    <dgm:cxn modelId="{CC8AC043-8270-8E41-8366-A4E3C05C8786}" type="presOf" srcId="{82B21E2A-22A9-43A2-A455-F1F404B90C3F}" destId="{449AD563-A177-44A8-B607-1D02DE67D03B}" srcOrd="0" destOrd="0" presId="urn:microsoft.com/office/officeart/2005/8/layout/radial4"/>
    <dgm:cxn modelId="{E66022E2-345E-C947-B6DD-CC1958DAD1F0}" type="presOf" srcId="{AC06D39F-4D0B-480F-8986-66828E6B7077}" destId="{ECC21F46-DCD0-42AF-AA89-9D787489D87A}" srcOrd="0" destOrd="0" presId="urn:microsoft.com/office/officeart/2005/8/layout/radial4"/>
    <dgm:cxn modelId="{4A2258E0-71EA-7243-8565-F5CA62A7F784}" type="presOf" srcId="{E84CF66F-5B25-4656-8D8A-FE807D31760A}" destId="{9086D77F-7CD0-4BF2-9F6F-853EB49266BC}" srcOrd="0" destOrd="0" presId="urn:microsoft.com/office/officeart/2005/8/layout/radial4"/>
    <dgm:cxn modelId="{A52084D4-B7D1-7B45-B5EF-D73D47E51E47}" type="presOf" srcId="{FF3FEFBA-5649-4794-9605-4C5D0DC1F0AB}" destId="{9651904E-2CDE-4093-84BA-B6A6B1274DA2}" srcOrd="0" destOrd="0" presId="urn:microsoft.com/office/officeart/2005/8/layout/radial4"/>
    <dgm:cxn modelId="{0B2EC5DC-89CC-754C-B23E-3878EF61B800}" type="presOf" srcId="{7DF0CDDD-8B15-4C34-ABB6-B6C543E577C8}" destId="{D26C1E4A-ACA7-4AA9-B05B-6679669B8EF1}" srcOrd="0" destOrd="0" presId="urn:microsoft.com/office/officeart/2005/8/layout/radial4"/>
    <dgm:cxn modelId="{542A605F-9058-44BD-AD26-D232474DD200}" srcId="{82B21E2A-22A9-43A2-A455-F1F404B90C3F}" destId="{456F8466-96CE-4A3A-B6D0-B7E33BFAA28D}" srcOrd="3" destOrd="0" parTransId="{8994DC85-F0CF-43F0-848A-09D430BDA3EB}" sibTransId="{980685E0-A00E-4FE9-BC55-87F3EB68A90A}"/>
    <dgm:cxn modelId="{B0194BA3-B510-CF42-8BE2-2FE15C81357D}" type="presParOf" srcId="{A2AC6E66-0E70-442C-AB5E-0FA62CB1EF4F}" destId="{449AD563-A177-44A8-B607-1D02DE67D03B}" srcOrd="0" destOrd="0" presId="urn:microsoft.com/office/officeart/2005/8/layout/radial4"/>
    <dgm:cxn modelId="{8DD302B5-3E2A-1840-9C69-3F4AB4C411EA}" type="presParOf" srcId="{A2AC6E66-0E70-442C-AB5E-0FA62CB1EF4F}" destId="{D26C1E4A-ACA7-4AA9-B05B-6679669B8EF1}" srcOrd="1" destOrd="0" presId="urn:microsoft.com/office/officeart/2005/8/layout/radial4"/>
    <dgm:cxn modelId="{29B8D94C-D42E-4E46-862D-9A86B5A01B7A}" type="presParOf" srcId="{A2AC6E66-0E70-442C-AB5E-0FA62CB1EF4F}" destId="{7B302F0E-FE38-463B-A748-C18738D58701}" srcOrd="2" destOrd="0" presId="urn:microsoft.com/office/officeart/2005/8/layout/radial4"/>
    <dgm:cxn modelId="{848EBF0E-C2B2-FF46-9194-08FDE0036BD3}" type="presParOf" srcId="{A2AC6E66-0E70-442C-AB5E-0FA62CB1EF4F}" destId="{E04D74AB-6BD7-46AB-81E1-4BAA49C5898F}" srcOrd="3" destOrd="0" presId="urn:microsoft.com/office/officeart/2005/8/layout/radial4"/>
    <dgm:cxn modelId="{5E74F1CC-E4E0-634F-A4F3-B36F04782E18}" type="presParOf" srcId="{A2AC6E66-0E70-442C-AB5E-0FA62CB1EF4F}" destId="{BAC5DAEB-D3B2-4E29-8B6E-A2C7F34A2D71}" srcOrd="4" destOrd="0" presId="urn:microsoft.com/office/officeart/2005/8/layout/radial4"/>
    <dgm:cxn modelId="{2169FDDD-64DC-EA49-934F-ED7F91FE651E}" type="presParOf" srcId="{A2AC6E66-0E70-442C-AB5E-0FA62CB1EF4F}" destId="{04993EAB-F440-4402-829F-579DFD796894}" srcOrd="5" destOrd="0" presId="urn:microsoft.com/office/officeart/2005/8/layout/radial4"/>
    <dgm:cxn modelId="{60B761CF-D703-B24E-9BDF-6F8086B99D5C}" type="presParOf" srcId="{A2AC6E66-0E70-442C-AB5E-0FA62CB1EF4F}" destId="{ECC21F46-DCD0-42AF-AA89-9D787489D87A}" srcOrd="6" destOrd="0" presId="urn:microsoft.com/office/officeart/2005/8/layout/radial4"/>
    <dgm:cxn modelId="{ADC9F644-C4A5-9B43-B675-15C2619C21D7}" type="presParOf" srcId="{A2AC6E66-0E70-442C-AB5E-0FA62CB1EF4F}" destId="{DB5D3CDC-4F13-419F-BAAF-43A9AEE26E3F}" srcOrd="7" destOrd="0" presId="urn:microsoft.com/office/officeart/2005/8/layout/radial4"/>
    <dgm:cxn modelId="{19A83A5E-A392-D542-9E76-C3B949A25B87}" type="presParOf" srcId="{A2AC6E66-0E70-442C-AB5E-0FA62CB1EF4F}" destId="{F14F5536-B999-4EA1-B892-5339E1F243A5}" srcOrd="8" destOrd="0" presId="urn:microsoft.com/office/officeart/2005/8/layout/radial4"/>
    <dgm:cxn modelId="{A5E08FCA-B4F7-2041-A1E7-F8BE7455D4C1}" type="presParOf" srcId="{A2AC6E66-0E70-442C-AB5E-0FA62CB1EF4F}" destId="{9086D77F-7CD0-4BF2-9F6F-853EB49266BC}" srcOrd="9" destOrd="0" presId="urn:microsoft.com/office/officeart/2005/8/layout/radial4"/>
    <dgm:cxn modelId="{8933D69F-31B7-0943-A0FA-3D7CF90BC4AC}" type="presParOf" srcId="{A2AC6E66-0E70-442C-AB5E-0FA62CB1EF4F}" destId="{3ED8FD00-3DB4-449D-9F55-CE1FB24C79C0}" srcOrd="10" destOrd="0" presId="urn:microsoft.com/office/officeart/2005/8/layout/radial4"/>
    <dgm:cxn modelId="{A9A27C69-FA97-4A46-A223-5DD02462CBC5}" type="presParOf" srcId="{A2AC6E66-0E70-442C-AB5E-0FA62CB1EF4F}" destId="{9651904E-2CDE-4093-84BA-B6A6B1274DA2}" srcOrd="11" destOrd="0" presId="urn:microsoft.com/office/officeart/2005/8/layout/radial4"/>
    <dgm:cxn modelId="{02BB302E-424B-B14D-9E15-C0230B6EA9A4}" type="presParOf" srcId="{A2AC6E66-0E70-442C-AB5E-0FA62CB1EF4F}" destId="{3B93F420-4259-4B90-B238-F36C61C536C2}" srcOrd="12" destOrd="0" presId="urn:microsoft.com/office/officeart/2005/8/layout/radial4"/>
    <dgm:cxn modelId="{CF0915FC-58BA-7947-B435-A09A8A326585}" type="presParOf" srcId="{A2AC6E66-0E70-442C-AB5E-0FA62CB1EF4F}" destId="{A24DB6C7-52FE-4A76-BEAB-CF2F92D08C67}" srcOrd="13" destOrd="0" presId="urn:microsoft.com/office/officeart/2005/8/layout/radial4"/>
    <dgm:cxn modelId="{3A2985DB-38AC-D445-ACA4-128EA84E762D}" type="presParOf" srcId="{A2AC6E66-0E70-442C-AB5E-0FA62CB1EF4F}" destId="{61B66681-9597-43F5-A1D7-CBEA635D2A04}" srcOrd="14" destOrd="0" presId="urn:microsoft.com/office/officeart/2005/8/layout/radial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9AD563-A177-44A8-B607-1D02DE67D03B}">
      <dsp:nvSpPr>
        <dsp:cNvPr id="0" name=""/>
        <dsp:cNvSpPr/>
      </dsp:nvSpPr>
      <dsp:spPr>
        <a:xfrm>
          <a:off x="2071174" y="2173974"/>
          <a:ext cx="1358858" cy="1358858"/>
        </a:xfrm>
        <a:prstGeom prst="ellipse">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Transit Ridership</a:t>
          </a:r>
        </a:p>
      </dsp:txBody>
      <dsp:txXfrm>
        <a:off x="2071174" y="2173974"/>
        <a:ext cx="1358858" cy="1358858"/>
      </dsp:txXfrm>
    </dsp:sp>
    <dsp:sp modelId="{D26C1E4A-ACA7-4AA9-B05B-6679669B8EF1}">
      <dsp:nvSpPr>
        <dsp:cNvPr id="0" name=""/>
        <dsp:cNvSpPr/>
      </dsp:nvSpPr>
      <dsp:spPr>
        <a:xfrm rot="10800000">
          <a:off x="477094" y="2659766"/>
          <a:ext cx="1506406" cy="387274"/>
        </a:xfrm>
        <a:prstGeom prst="leftArrow">
          <a:avLst>
            <a:gd name="adj1" fmla="val 60000"/>
            <a:gd name="adj2" fmla="val 50000"/>
          </a:avLst>
        </a:prstGeom>
        <a:solidFill>
          <a:schemeClr val="accent3">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7B302F0E-FE38-463B-A748-C18738D58701}">
      <dsp:nvSpPr>
        <dsp:cNvPr id="0" name=""/>
        <dsp:cNvSpPr/>
      </dsp:nvSpPr>
      <dsp:spPr>
        <a:xfrm>
          <a:off x="1493" y="2472923"/>
          <a:ext cx="951201" cy="760960"/>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Urban form @ Regional Scale (including major destinations)</a:t>
          </a:r>
        </a:p>
      </dsp:txBody>
      <dsp:txXfrm>
        <a:off x="1493" y="2472923"/>
        <a:ext cx="951201" cy="760960"/>
      </dsp:txXfrm>
    </dsp:sp>
    <dsp:sp modelId="{E04D74AB-6BD7-46AB-81E1-4BAA49C5898F}">
      <dsp:nvSpPr>
        <dsp:cNvPr id="0" name=""/>
        <dsp:cNvSpPr/>
      </dsp:nvSpPr>
      <dsp:spPr>
        <a:xfrm rot="12592943">
          <a:off x="680376" y="1902644"/>
          <a:ext cx="1505229" cy="387274"/>
        </a:xfrm>
        <a:prstGeom prst="leftArrow">
          <a:avLst>
            <a:gd name="adj1" fmla="val 60000"/>
            <a:gd name="adj2" fmla="val 50000"/>
          </a:avLst>
        </a:prstGeom>
        <a:solidFill>
          <a:schemeClr val="accent3">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BAC5DAEB-D3B2-4E29-8B6E-A2C7F34A2D71}">
      <dsp:nvSpPr>
        <dsp:cNvPr id="0" name=""/>
        <dsp:cNvSpPr/>
      </dsp:nvSpPr>
      <dsp:spPr>
        <a:xfrm>
          <a:off x="304836" y="1340833"/>
          <a:ext cx="951201" cy="760960"/>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Urban Form @ Neighborhood Scale</a:t>
          </a:r>
        </a:p>
      </dsp:txBody>
      <dsp:txXfrm>
        <a:off x="304836" y="1340833"/>
        <a:ext cx="951201" cy="760960"/>
      </dsp:txXfrm>
    </dsp:sp>
    <dsp:sp modelId="{04993EAB-F440-4402-829F-579DFD796894}">
      <dsp:nvSpPr>
        <dsp:cNvPr id="0" name=""/>
        <dsp:cNvSpPr/>
      </dsp:nvSpPr>
      <dsp:spPr>
        <a:xfrm rot="14030611">
          <a:off x="1344770" y="1565042"/>
          <a:ext cx="1211785" cy="387274"/>
        </a:xfrm>
        <a:prstGeom prst="leftArrow">
          <a:avLst>
            <a:gd name="adj1" fmla="val 60000"/>
            <a:gd name="adj2" fmla="val 50000"/>
          </a:avLst>
        </a:prstGeom>
        <a:solidFill>
          <a:schemeClr val="accent3">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ECC21F46-DCD0-42AF-AA89-9D787489D87A}">
      <dsp:nvSpPr>
        <dsp:cNvPr id="0" name=""/>
        <dsp:cNvSpPr/>
      </dsp:nvSpPr>
      <dsp:spPr>
        <a:xfrm>
          <a:off x="1117590" y="888996"/>
          <a:ext cx="951201" cy="760960"/>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Urban Design @ stop level</a:t>
          </a:r>
        </a:p>
      </dsp:txBody>
      <dsp:txXfrm>
        <a:off x="1117590" y="888996"/>
        <a:ext cx="951201" cy="760960"/>
      </dsp:txXfrm>
    </dsp:sp>
    <dsp:sp modelId="{DB5D3CDC-4F13-419F-BAAF-43A9AEE26E3F}">
      <dsp:nvSpPr>
        <dsp:cNvPr id="0" name=""/>
        <dsp:cNvSpPr/>
      </dsp:nvSpPr>
      <dsp:spPr>
        <a:xfrm rot="16185837">
          <a:off x="1995556" y="1144383"/>
          <a:ext cx="1497608" cy="387274"/>
        </a:xfrm>
        <a:prstGeom prst="lef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F14F5536-B999-4EA1-B892-5339E1F243A5}">
      <dsp:nvSpPr>
        <dsp:cNvPr id="0" name=""/>
        <dsp:cNvSpPr/>
      </dsp:nvSpPr>
      <dsp:spPr>
        <a:xfrm>
          <a:off x="2265674" y="208742"/>
          <a:ext cx="951201" cy="760960"/>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Socio-Demographics</a:t>
          </a:r>
        </a:p>
      </dsp:txBody>
      <dsp:txXfrm>
        <a:off x="2265674" y="208742"/>
        <a:ext cx="951201" cy="760960"/>
      </dsp:txXfrm>
    </dsp:sp>
    <dsp:sp modelId="{9086D77F-7CD0-4BF2-9F6F-853EB49266BC}">
      <dsp:nvSpPr>
        <dsp:cNvPr id="0" name=""/>
        <dsp:cNvSpPr/>
      </dsp:nvSpPr>
      <dsp:spPr>
        <a:xfrm rot="17987709">
          <a:off x="2755782" y="1346831"/>
          <a:ext cx="1493196" cy="38727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ED8FD00-3DB4-449D-9F55-CE1FB24C79C0}">
      <dsp:nvSpPr>
        <dsp:cNvPr id="0" name=""/>
        <dsp:cNvSpPr/>
      </dsp:nvSpPr>
      <dsp:spPr>
        <a:xfrm>
          <a:off x="3397765" y="512085"/>
          <a:ext cx="951201" cy="7609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Transit Level of Service</a:t>
          </a:r>
        </a:p>
      </dsp:txBody>
      <dsp:txXfrm>
        <a:off x="3397765" y="512085"/>
        <a:ext cx="951201" cy="760960"/>
      </dsp:txXfrm>
    </dsp:sp>
    <dsp:sp modelId="{9651904E-2CDE-4093-84BA-B6A6B1274DA2}">
      <dsp:nvSpPr>
        <dsp:cNvPr id="0" name=""/>
        <dsp:cNvSpPr/>
      </dsp:nvSpPr>
      <dsp:spPr>
        <a:xfrm rot="19792893">
          <a:off x="3312733" y="1901499"/>
          <a:ext cx="1489960" cy="38727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93F420-4259-4B90-B238-F36C61C536C2}">
      <dsp:nvSpPr>
        <dsp:cNvPr id="0" name=""/>
        <dsp:cNvSpPr/>
      </dsp:nvSpPr>
      <dsp:spPr>
        <a:xfrm>
          <a:off x="4226513" y="1340833"/>
          <a:ext cx="951201" cy="7609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Transit  Cost</a:t>
          </a:r>
        </a:p>
      </dsp:txBody>
      <dsp:txXfrm>
        <a:off x="4226513" y="1340833"/>
        <a:ext cx="951201" cy="760960"/>
      </dsp:txXfrm>
    </dsp:sp>
    <dsp:sp modelId="{A24DB6C7-52FE-4A76-BEAB-CF2F92D08C67}">
      <dsp:nvSpPr>
        <dsp:cNvPr id="0" name=""/>
        <dsp:cNvSpPr/>
      </dsp:nvSpPr>
      <dsp:spPr>
        <a:xfrm>
          <a:off x="3516681" y="2659766"/>
          <a:ext cx="1488775" cy="387274"/>
        </a:xfrm>
        <a:prstGeom prst="leftArrow">
          <a:avLst>
            <a:gd name="adj1" fmla="val 60000"/>
            <a:gd name="adj2" fmla="val 5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61B66681-9597-43F5-A1D7-CBEA635D2A04}">
      <dsp:nvSpPr>
        <dsp:cNvPr id="0" name=""/>
        <dsp:cNvSpPr/>
      </dsp:nvSpPr>
      <dsp:spPr>
        <a:xfrm>
          <a:off x="4529856" y="2472923"/>
          <a:ext cx="951201" cy="760960"/>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External Factors (e.g. weather, gas prices)</a:t>
          </a:r>
        </a:p>
        <a:p>
          <a:pPr lvl="0" algn="ctr" defTabSz="400050">
            <a:lnSpc>
              <a:spcPct val="90000"/>
            </a:lnSpc>
            <a:spcBef>
              <a:spcPct val="0"/>
            </a:spcBef>
            <a:spcAft>
              <a:spcPct val="35000"/>
            </a:spcAft>
          </a:pPr>
          <a:endParaRPr lang="en-US" sz="900" kern="1200"/>
        </a:p>
      </dsp:txBody>
      <dsp:txXfrm>
        <a:off x="4529856" y="2472923"/>
        <a:ext cx="951201" cy="7609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383</Words>
  <Characters>2185</Characters>
  <Application>Microsoft Macintosh Word</Application>
  <DocSecurity>0</DocSecurity>
  <Lines>18</Lines>
  <Paragraphs>4</Paragraphs>
  <ScaleCrop>false</ScaleCrop>
  <Company>original clam shell phone</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Justin Carinci</cp:lastModifiedBy>
  <cp:revision>2</cp:revision>
  <dcterms:created xsi:type="dcterms:W3CDTF">2010-12-14T14:45:00Z</dcterms:created>
  <dcterms:modified xsi:type="dcterms:W3CDTF">2010-12-15T17:50:00Z</dcterms:modified>
</cp:coreProperties>
</file>