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32B0" w:rsidRPr="00BE5490" w:rsidRDefault="006B6A60" w:rsidP="005E32B0">
      <w:pPr>
        <w:pStyle w:val="Heading8"/>
      </w:pPr>
      <w:r>
        <w:t>DISSEMINATING THE SUSTAINABLE CITY YEAR PROGRAM EDUCATION MODEL</w:t>
      </w:r>
      <w:r w:rsidR="005E32B0">
        <w:br/>
      </w:r>
    </w:p>
    <w:p w:rsidR="005E32B0" w:rsidRDefault="005E32B0" w:rsidP="005E32B0">
      <w:pPr>
        <w:jc w:val="center"/>
        <w:rPr>
          <w:sz w:val="32"/>
        </w:rPr>
      </w:pPr>
    </w:p>
    <w:p w:rsidR="004344D1" w:rsidRDefault="001E799D" w:rsidP="004344D1">
      <w:pPr>
        <w:pStyle w:val="Heading8"/>
        <w:rPr>
          <w:caps w:val="0"/>
          <w:sz w:val="32"/>
        </w:rPr>
      </w:pPr>
      <w:r>
        <w:rPr>
          <w:caps w:val="0"/>
          <w:sz w:val="32"/>
        </w:rPr>
        <w:t>Final Report</w:t>
      </w:r>
    </w:p>
    <w:p w:rsidR="004344D1" w:rsidRPr="008E2BA8" w:rsidRDefault="004344D1" w:rsidP="004344D1">
      <w:pPr>
        <w:pStyle w:val="Heading8"/>
        <w:rPr>
          <w:b w:val="0"/>
          <w:caps w:val="0"/>
          <w:sz w:val="24"/>
          <w:szCs w:val="24"/>
        </w:rPr>
      </w:pPr>
    </w:p>
    <w:p w:rsidR="00D83830" w:rsidRPr="00BE5490" w:rsidRDefault="00A638FA" w:rsidP="00D83830">
      <w:pPr>
        <w:jc w:val="center"/>
        <w:rPr>
          <w:b/>
          <w:sz w:val="32"/>
          <w:szCs w:val="32"/>
        </w:rPr>
      </w:pPr>
      <w:r>
        <w:rPr>
          <w:b/>
          <w:sz w:val="32"/>
          <w:szCs w:val="32"/>
        </w:rPr>
        <w:t>NITC</w:t>
      </w:r>
      <w:r w:rsidR="00673A41">
        <w:rPr>
          <w:b/>
          <w:sz w:val="32"/>
          <w:szCs w:val="32"/>
        </w:rPr>
        <w:t>-</w:t>
      </w:r>
      <w:r>
        <w:rPr>
          <w:b/>
          <w:sz w:val="32"/>
          <w:szCs w:val="32"/>
        </w:rPr>
        <w:t>XX</w:t>
      </w:r>
      <w:r w:rsidR="00D83830">
        <w:rPr>
          <w:b/>
          <w:sz w:val="32"/>
          <w:szCs w:val="32"/>
        </w:rPr>
        <w:t>-</w:t>
      </w:r>
      <w:r>
        <w:rPr>
          <w:b/>
          <w:sz w:val="32"/>
          <w:szCs w:val="32"/>
        </w:rPr>
        <w:t>000</w:t>
      </w:r>
    </w:p>
    <w:p w:rsidR="005E32B0" w:rsidRDefault="005E32B0" w:rsidP="005E32B0">
      <w:pPr>
        <w:jc w:val="center"/>
        <w:rPr>
          <w:caps/>
        </w:rPr>
      </w:pPr>
    </w:p>
    <w:p w:rsidR="005E32B0" w:rsidRDefault="005E32B0" w:rsidP="005E32B0">
      <w:pPr>
        <w:jc w:val="center"/>
      </w:pPr>
      <w:proofErr w:type="gramStart"/>
      <w:r>
        <w:t>by</w:t>
      </w:r>
      <w:proofErr w:type="gramEnd"/>
    </w:p>
    <w:p w:rsidR="005E32B0" w:rsidRDefault="005E32B0" w:rsidP="005E32B0">
      <w:pPr>
        <w:jc w:val="center"/>
      </w:pPr>
    </w:p>
    <w:p w:rsidR="005E32B0" w:rsidRDefault="006B6A60" w:rsidP="005E32B0">
      <w:pPr>
        <w:jc w:val="center"/>
      </w:pPr>
      <w:r>
        <w:t>Nico Larco</w:t>
      </w:r>
    </w:p>
    <w:p w:rsidR="005E32B0" w:rsidRDefault="006B6A60" w:rsidP="005E32B0">
      <w:pPr>
        <w:jc w:val="center"/>
      </w:pPr>
      <w:r>
        <w:t>University of Oregon</w:t>
      </w:r>
    </w:p>
    <w:p w:rsidR="00D96031" w:rsidRDefault="00D96031" w:rsidP="005E32B0">
      <w:pPr>
        <w:jc w:val="center"/>
      </w:pPr>
    </w:p>
    <w:p w:rsidR="00D96031" w:rsidRDefault="00D96031" w:rsidP="005E32B0">
      <w:pPr>
        <w:jc w:val="center"/>
      </w:pPr>
      <w:r>
        <w:t>Marc Schlossberg</w:t>
      </w:r>
    </w:p>
    <w:p w:rsidR="00D96031" w:rsidRDefault="007E26C1" w:rsidP="005E32B0">
      <w:pPr>
        <w:jc w:val="center"/>
      </w:pPr>
      <w:r>
        <w:t>University of Orego</w:t>
      </w:r>
      <w:r w:rsidR="00D96031">
        <w:t>n</w:t>
      </w:r>
    </w:p>
    <w:p w:rsidR="008348BE" w:rsidRDefault="008348BE" w:rsidP="00D96031"/>
    <w:p w:rsidR="008348BE" w:rsidRDefault="008348BE" w:rsidP="00591CB3"/>
    <w:p w:rsidR="008348BE" w:rsidRDefault="008348BE" w:rsidP="009A21D8">
      <w:pPr>
        <w:jc w:val="center"/>
      </w:pPr>
    </w:p>
    <w:p w:rsidR="008348BE" w:rsidRDefault="008348BE" w:rsidP="005E32B0">
      <w:pPr>
        <w:jc w:val="center"/>
      </w:pPr>
    </w:p>
    <w:p w:rsidR="009A21D8" w:rsidRDefault="009A21D8" w:rsidP="009A21D8">
      <w:pPr>
        <w:jc w:val="center"/>
      </w:pPr>
      <w:proofErr w:type="gramStart"/>
      <w:r>
        <w:t>for</w:t>
      </w:r>
      <w:proofErr w:type="gramEnd"/>
      <w:r>
        <w:t xml:space="preserve"> </w:t>
      </w:r>
    </w:p>
    <w:p w:rsidR="009A21D8" w:rsidRDefault="009A21D8" w:rsidP="009A21D8">
      <w:pPr>
        <w:jc w:val="center"/>
      </w:pPr>
    </w:p>
    <w:p w:rsidR="009A21D8" w:rsidRDefault="00A20775" w:rsidP="009A21D8">
      <w:pPr>
        <w:jc w:val="center"/>
      </w:pPr>
      <w:r>
        <w:t>National Institute for Transportation and Communities (NITC)</w:t>
      </w:r>
    </w:p>
    <w:p w:rsidR="009A21D8" w:rsidRDefault="009A21D8" w:rsidP="009A21D8">
      <w:pPr>
        <w:jc w:val="center"/>
      </w:pPr>
      <w:r>
        <w:t>P.O. Box 751</w:t>
      </w:r>
    </w:p>
    <w:p w:rsidR="009A21D8" w:rsidRDefault="009A21D8" w:rsidP="009A21D8">
      <w:pPr>
        <w:jc w:val="center"/>
      </w:pPr>
      <w:r>
        <w:t>Portland, OR 97207</w:t>
      </w:r>
    </w:p>
    <w:p w:rsidR="00591CB3" w:rsidRDefault="00591CB3" w:rsidP="009A21D8">
      <w:pPr>
        <w:jc w:val="center"/>
      </w:pPr>
    </w:p>
    <w:p w:rsidR="009A21D8" w:rsidRDefault="009A21D8" w:rsidP="009A21D8">
      <w:pPr>
        <w:jc w:val="center"/>
      </w:pPr>
    </w:p>
    <w:p w:rsidR="009A21D8" w:rsidRDefault="007E5D0A" w:rsidP="009A21D8">
      <w:pPr>
        <w:jc w:val="center"/>
      </w:pPr>
      <w:r>
        <w:rPr>
          <w:noProof/>
        </w:rPr>
        <w:drawing>
          <wp:inline distT="0" distB="0" distL="0" distR="0" wp14:anchorId="09C8B2AF" wp14:editId="41DC49E2">
            <wp:extent cx="3549015" cy="1212215"/>
            <wp:effectExtent l="0" t="0" r="6985" b="6985"/>
            <wp:docPr id="1" name="Picture 1" descr="nitc_4c_horiz_t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itc_4c_horiz_ta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49015" cy="1212215"/>
                    </a:xfrm>
                    <a:prstGeom prst="rect">
                      <a:avLst/>
                    </a:prstGeom>
                    <a:noFill/>
                    <a:ln>
                      <a:noFill/>
                    </a:ln>
                  </pic:spPr>
                </pic:pic>
              </a:graphicData>
            </a:graphic>
          </wp:inline>
        </w:drawing>
      </w:r>
    </w:p>
    <w:p w:rsidR="009A21D8" w:rsidRDefault="009A21D8" w:rsidP="009A21D8">
      <w:pPr>
        <w:jc w:val="center"/>
      </w:pPr>
    </w:p>
    <w:p w:rsidR="009A21D8" w:rsidRDefault="009A21D8" w:rsidP="009A21D8">
      <w:pPr>
        <w:jc w:val="center"/>
      </w:pPr>
    </w:p>
    <w:p w:rsidR="00B12557" w:rsidRDefault="003153BD" w:rsidP="009A21D8">
      <w:pPr>
        <w:jc w:val="center"/>
        <w:rPr>
          <w:b/>
          <w:caps/>
          <w:sz w:val="28"/>
        </w:rPr>
      </w:pPr>
      <w:r>
        <w:rPr>
          <w:b/>
          <w:sz w:val="28"/>
        </w:rPr>
        <w:t>September</w:t>
      </w:r>
      <w:r w:rsidR="009A21D8">
        <w:rPr>
          <w:b/>
          <w:sz w:val="28"/>
        </w:rPr>
        <w:t xml:space="preserve"> </w:t>
      </w:r>
      <w:r w:rsidR="00A20775">
        <w:rPr>
          <w:b/>
          <w:caps/>
          <w:sz w:val="28"/>
        </w:rPr>
        <w:t>2015</w:t>
      </w:r>
    </w:p>
    <w:p w:rsidR="00B12557" w:rsidRPr="00593119" w:rsidRDefault="00B12557" w:rsidP="00593119">
      <w:pPr>
        <w:sectPr w:rsidR="00B12557" w:rsidRPr="00593119" w:rsidSect="00790AFC">
          <w:footerReference w:type="default" r:id="rId10"/>
          <w:type w:val="oddPage"/>
          <w:pgSz w:w="12240" w:h="15840" w:code="1"/>
          <w:pgMar w:top="3600" w:right="1440" w:bottom="1440" w:left="1440" w:header="720" w:footer="720" w:gutter="0"/>
          <w:pgNumType w:fmt="lowerRoman"/>
          <w:cols w:space="720"/>
          <w:noEndnote/>
        </w:sectPr>
      </w:pPr>
    </w:p>
    <w:tbl>
      <w:tblPr>
        <w:tblW w:w="9630" w:type="dxa"/>
        <w:tblInd w:w="18" w:type="dxa"/>
        <w:tblLayout w:type="fixed"/>
        <w:tblLook w:val="0000" w:firstRow="0" w:lastRow="0" w:firstColumn="0" w:lastColumn="0" w:noHBand="0" w:noVBand="0"/>
      </w:tblPr>
      <w:tblGrid>
        <w:gridCol w:w="3232"/>
        <w:gridCol w:w="2249"/>
        <w:gridCol w:w="729"/>
        <w:gridCol w:w="577"/>
        <w:gridCol w:w="1763"/>
        <w:gridCol w:w="1080"/>
      </w:tblGrid>
      <w:tr w:rsidR="009D1A7E" w:rsidTr="009D1A7E">
        <w:tc>
          <w:tcPr>
            <w:tcW w:w="9630" w:type="dxa"/>
            <w:gridSpan w:val="6"/>
            <w:tcBorders>
              <w:top w:val="single" w:sz="18" w:space="0" w:color="auto"/>
              <w:left w:val="single" w:sz="18" w:space="0" w:color="auto"/>
              <w:bottom w:val="single" w:sz="6" w:space="0" w:color="auto"/>
              <w:right w:val="single" w:sz="18" w:space="0" w:color="auto"/>
            </w:tcBorders>
          </w:tcPr>
          <w:p w:rsidR="009D1A7E" w:rsidRPr="009D1A7E" w:rsidRDefault="00B12557" w:rsidP="009D1A7E">
            <w:pPr>
              <w:rPr>
                <w:rFonts w:ascii="CG Times (W1)" w:hAnsi="CG Times (W1)"/>
                <w:b/>
                <w:szCs w:val="24"/>
              </w:rPr>
            </w:pPr>
            <w:r>
              <w:rPr>
                <w:b/>
                <w:caps/>
                <w:sz w:val="28"/>
              </w:rPr>
              <w:lastRenderedPageBreak/>
              <w:br w:type="page"/>
            </w:r>
            <w:r w:rsidR="009D1A7E" w:rsidRPr="009D1A7E">
              <w:rPr>
                <w:rFonts w:ascii="CG Times (W1)" w:hAnsi="CG Times (W1)"/>
                <w:b/>
                <w:szCs w:val="24"/>
              </w:rPr>
              <w:t>Technical Report Documentation Page</w:t>
            </w:r>
          </w:p>
        </w:tc>
      </w:tr>
      <w:tr w:rsidR="0089726A" w:rsidTr="009A21D8">
        <w:tc>
          <w:tcPr>
            <w:tcW w:w="3232" w:type="dxa"/>
            <w:tcBorders>
              <w:top w:val="single" w:sz="18" w:space="0" w:color="auto"/>
              <w:left w:val="single" w:sz="18" w:space="0" w:color="auto"/>
              <w:bottom w:val="single" w:sz="6" w:space="0" w:color="auto"/>
              <w:right w:val="single" w:sz="6" w:space="0" w:color="auto"/>
            </w:tcBorders>
          </w:tcPr>
          <w:p w:rsidR="0089726A" w:rsidRDefault="0089726A">
            <w:pPr>
              <w:ind w:left="252" w:hanging="252"/>
              <w:rPr>
                <w:rFonts w:ascii="CG Times (W1)" w:hAnsi="CG Times (W1)"/>
                <w:sz w:val="16"/>
              </w:rPr>
            </w:pPr>
            <w:r>
              <w:rPr>
                <w:rFonts w:ascii="CG Times (W1)" w:hAnsi="CG Times (W1)"/>
                <w:sz w:val="16"/>
              </w:rPr>
              <w:t>1.</w:t>
            </w:r>
            <w:r w:rsidR="00833EF2">
              <w:rPr>
                <w:rFonts w:ascii="CG Times (W1)" w:hAnsi="CG Times (W1)"/>
                <w:sz w:val="16"/>
              </w:rPr>
              <w:t xml:space="preserve"> </w:t>
            </w:r>
            <w:r>
              <w:rPr>
                <w:rFonts w:ascii="CG Times (W1)" w:hAnsi="CG Times (W1)"/>
                <w:sz w:val="16"/>
              </w:rPr>
              <w:t>Report No.</w:t>
            </w:r>
          </w:p>
          <w:p w:rsidR="0089726A" w:rsidRDefault="0089726A">
            <w:pPr>
              <w:ind w:left="252"/>
              <w:rPr>
                <w:rFonts w:ascii="CG Times (W1)" w:hAnsi="CG Times (W1)"/>
                <w:sz w:val="16"/>
              </w:rPr>
            </w:pPr>
          </w:p>
          <w:p w:rsidR="0089726A" w:rsidRDefault="0089726A">
            <w:pPr>
              <w:ind w:left="252"/>
              <w:rPr>
                <w:rFonts w:ascii="CG Times (W1)" w:hAnsi="CG Times (W1)"/>
                <w:sz w:val="16"/>
              </w:rPr>
            </w:pPr>
          </w:p>
        </w:tc>
        <w:tc>
          <w:tcPr>
            <w:tcW w:w="3555" w:type="dxa"/>
            <w:gridSpan w:val="3"/>
            <w:tcBorders>
              <w:top w:val="single" w:sz="18" w:space="0" w:color="auto"/>
              <w:left w:val="nil"/>
              <w:bottom w:val="single" w:sz="6" w:space="0" w:color="auto"/>
            </w:tcBorders>
          </w:tcPr>
          <w:p w:rsidR="0089726A" w:rsidRDefault="0089726A">
            <w:pPr>
              <w:rPr>
                <w:rFonts w:ascii="CG Times (W1)" w:hAnsi="CG Times (W1)"/>
                <w:sz w:val="16"/>
              </w:rPr>
            </w:pPr>
            <w:r>
              <w:rPr>
                <w:rFonts w:ascii="CG Times (W1)" w:hAnsi="CG Times (W1)"/>
                <w:sz w:val="16"/>
              </w:rPr>
              <w:t>2.</w:t>
            </w:r>
            <w:r w:rsidR="00833EF2">
              <w:rPr>
                <w:rFonts w:ascii="CG Times (W1)" w:hAnsi="CG Times (W1)"/>
                <w:sz w:val="16"/>
              </w:rPr>
              <w:t xml:space="preserve"> </w:t>
            </w:r>
            <w:r>
              <w:rPr>
                <w:rFonts w:ascii="CG Times (W1)" w:hAnsi="CG Times (W1)"/>
                <w:sz w:val="16"/>
              </w:rPr>
              <w:t>Government Accession No.</w:t>
            </w:r>
          </w:p>
          <w:p w:rsidR="0089726A" w:rsidRDefault="0089726A">
            <w:pPr>
              <w:ind w:left="260"/>
              <w:rPr>
                <w:rFonts w:ascii="CG Times (W1)" w:hAnsi="CG Times (W1)"/>
                <w:sz w:val="16"/>
              </w:rPr>
            </w:pPr>
          </w:p>
          <w:p w:rsidR="0089726A" w:rsidRDefault="0089726A">
            <w:pPr>
              <w:ind w:left="260"/>
              <w:rPr>
                <w:rFonts w:ascii="CG Times (W1)" w:hAnsi="CG Times (W1)"/>
                <w:sz w:val="16"/>
              </w:rPr>
            </w:pPr>
          </w:p>
        </w:tc>
        <w:tc>
          <w:tcPr>
            <w:tcW w:w="2843" w:type="dxa"/>
            <w:gridSpan w:val="2"/>
            <w:tcBorders>
              <w:top w:val="single" w:sz="18" w:space="0" w:color="auto"/>
              <w:left w:val="single" w:sz="6" w:space="0" w:color="auto"/>
              <w:bottom w:val="single" w:sz="6" w:space="0" w:color="auto"/>
              <w:right w:val="single" w:sz="18" w:space="0" w:color="auto"/>
            </w:tcBorders>
          </w:tcPr>
          <w:p w:rsidR="0089726A" w:rsidRDefault="0089726A">
            <w:pPr>
              <w:rPr>
                <w:rFonts w:ascii="CG Times (W1)" w:hAnsi="CG Times (W1)"/>
                <w:sz w:val="16"/>
              </w:rPr>
            </w:pPr>
            <w:r>
              <w:rPr>
                <w:rFonts w:ascii="CG Times (W1)" w:hAnsi="CG Times (W1)"/>
                <w:sz w:val="16"/>
              </w:rPr>
              <w:t>3.</w:t>
            </w:r>
            <w:r w:rsidR="00833EF2">
              <w:rPr>
                <w:rFonts w:ascii="CG Times (W1)" w:hAnsi="CG Times (W1)"/>
                <w:sz w:val="16"/>
              </w:rPr>
              <w:t xml:space="preserve"> </w:t>
            </w:r>
            <w:r>
              <w:rPr>
                <w:rFonts w:ascii="CG Times (W1)" w:hAnsi="CG Times (W1)"/>
                <w:sz w:val="16"/>
              </w:rPr>
              <w:t>Recipient’s Catalog No.</w:t>
            </w:r>
          </w:p>
          <w:p w:rsidR="0089726A" w:rsidRDefault="0089726A">
            <w:pPr>
              <w:ind w:left="215"/>
              <w:rPr>
                <w:rFonts w:ascii="CG Times (W1)" w:hAnsi="CG Times (W1)"/>
                <w:sz w:val="16"/>
              </w:rPr>
            </w:pPr>
          </w:p>
          <w:p w:rsidR="0089726A" w:rsidRDefault="0089726A">
            <w:pPr>
              <w:ind w:left="215"/>
              <w:rPr>
                <w:rFonts w:ascii="CG Times (W1)" w:hAnsi="CG Times (W1)"/>
                <w:sz w:val="16"/>
              </w:rPr>
            </w:pPr>
          </w:p>
        </w:tc>
      </w:tr>
      <w:tr w:rsidR="0089726A" w:rsidTr="009A21D8">
        <w:tc>
          <w:tcPr>
            <w:tcW w:w="6787" w:type="dxa"/>
            <w:gridSpan w:val="4"/>
            <w:tcBorders>
              <w:left w:val="single" w:sz="18" w:space="0" w:color="auto"/>
            </w:tcBorders>
          </w:tcPr>
          <w:p w:rsidR="0089726A" w:rsidRDefault="0089726A">
            <w:pPr>
              <w:rPr>
                <w:rFonts w:ascii="CG Times (W1)" w:hAnsi="CG Times (W1)"/>
                <w:sz w:val="16"/>
              </w:rPr>
            </w:pPr>
            <w:r>
              <w:rPr>
                <w:rFonts w:ascii="CG Times (W1)" w:hAnsi="CG Times (W1)"/>
                <w:sz w:val="16"/>
              </w:rPr>
              <w:t>4.</w:t>
            </w:r>
            <w:r w:rsidR="00833EF2">
              <w:rPr>
                <w:rFonts w:ascii="CG Times (W1)" w:hAnsi="CG Times (W1)"/>
                <w:sz w:val="16"/>
              </w:rPr>
              <w:t xml:space="preserve"> </w:t>
            </w:r>
            <w:r>
              <w:rPr>
                <w:rFonts w:ascii="CG Times (W1)" w:hAnsi="CG Times (W1)"/>
                <w:sz w:val="16"/>
              </w:rPr>
              <w:t>Title and Subtitle</w:t>
            </w:r>
          </w:p>
          <w:p w:rsidR="0089726A" w:rsidRDefault="0089726A">
            <w:pPr>
              <w:ind w:left="-918" w:firstLine="1170"/>
              <w:rPr>
                <w:rFonts w:ascii="CG Times (W1)" w:hAnsi="CG Times (W1)"/>
                <w:sz w:val="16"/>
              </w:rPr>
            </w:pPr>
          </w:p>
          <w:p w:rsidR="0089726A" w:rsidRDefault="006B6A60">
            <w:pPr>
              <w:ind w:left="252"/>
              <w:rPr>
                <w:rFonts w:ascii="CG Times (W1)" w:hAnsi="CG Times (W1)"/>
                <w:sz w:val="16"/>
              </w:rPr>
            </w:pPr>
            <w:r>
              <w:rPr>
                <w:rFonts w:ascii="CG Times (W1)" w:hAnsi="CG Times (W1)"/>
                <w:sz w:val="16"/>
              </w:rPr>
              <w:t>Disseminating the Sustainable City Year Program (SCYP) Education Model</w:t>
            </w:r>
          </w:p>
        </w:tc>
        <w:tc>
          <w:tcPr>
            <w:tcW w:w="2843" w:type="dxa"/>
            <w:gridSpan w:val="2"/>
            <w:tcBorders>
              <w:left w:val="single" w:sz="6" w:space="0" w:color="auto"/>
              <w:bottom w:val="single" w:sz="6" w:space="0" w:color="auto"/>
              <w:right w:val="single" w:sz="18" w:space="0" w:color="auto"/>
            </w:tcBorders>
          </w:tcPr>
          <w:p w:rsidR="0089726A" w:rsidRDefault="0089726A">
            <w:pPr>
              <w:ind w:left="215" w:hanging="215"/>
              <w:rPr>
                <w:rFonts w:ascii="CG Times (W1)" w:hAnsi="CG Times (W1)"/>
                <w:sz w:val="16"/>
              </w:rPr>
            </w:pPr>
            <w:r>
              <w:rPr>
                <w:rFonts w:ascii="CG Times (W1)" w:hAnsi="CG Times (W1)"/>
                <w:sz w:val="16"/>
              </w:rPr>
              <w:t>5.</w:t>
            </w:r>
            <w:r w:rsidR="00833EF2">
              <w:rPr>
                <w:rFonts w:ascii="CG Times (W1)" w:hAnsi="CG Times (W1)"/>
                <w:sz w:val="16"/>
              </w:rPr>
              <w:t xml:space="preserve"> </w:t>
            </w:r>
            <w:r>
              <w:rPr>
                <w:rFonts w:ascii="CG Times (W1)" w:hAnsi="CG Times (W1)"/>
                <w:sz w:val="16"/>
              </w:rPr>
              <w:t>Report Date</w:t>
            </w:r>
          </w:p>
          <w:p w:rsidR="0089726A" w:rsidRDefault="003153BD" w:rsidP="003153BD">
            <w:pPr>
              <w:ind w:left="215"/>
              <w:rPr>
                <w:rFonts w:ascii="CG Times (W1)" w:hAnsi="CG Times (W1)"/>
                <w:sz w:val="16"/>
              </w:rPr>
            </w:pPr>
            <w:r>
              <w:rPr>
                <w:rFonts w:ascii="CG Times (W1)" w:hAnsi="CG Times (W1)"/>
                <w:sz w:val="16"/>
              </w:rPr>
              <w:t>September</w:t>
            </w:r>
            <w:r w:rsidR="006B6A60">
              <w:rPr>
                <w:rFonts w:ascii="CG Times (W1)" w:hAnsi="CG Times (W1)"/>
                <w:sz w:val="16"/>
              </w:rPr>
              <w:t xml:space="preserve"> 2015</w:t>
            </w:r>
          </w:p>
        </w:tc>
      </w:tr>
      <w:tr w:rsidR="0089726A" w:rsidTr="009A21D8">
        <w:tc>
          <w:tcPr>
            <w:tcW w:w="6787" w:type="dxa"/>
            <w:gridSpan w:val="4"/>
            <w:tcBorders>
              <w:left w:val="single" w:sz="18" w:space="0" w:color="auto"/>
            </w:tcBorders>
          </w:tcPr>
          <w:p w:rsidR="0089726A" w:rsidRDefault="0089726A">
            <w:pPr>
              <w:ind w:left="252"/>
              <w:rPr>
                <w:rFonts w:ascii="CG Times (W1)" w:hAnsi="CG Times (W1)"/>
                <w:sz w:val="16"/>
              </w:rPr>
            </w:pPr>
          </w:p>
        </w:tc>
        <w:tc>
          <w:tcPr>
            <w:tcW w:w="2843" w:type="dxa"/>
            <w:gridSpan w:val="2"/>
            <w:tcBorders>
              <w:top w:val="single" w:sz="6" w:space="0" w:color="auto"/>
              <w:left w:val="single" w:sz="6" w:space="0" w:color="auto"/>
              <w:bottom w:val="single" w:sz="6" w:space="0" w:color="auto"/>
              <w:right w:val="single" w:sz="18" w:space="0" w:color="auto"/>
            </w:tcBorders>
          </w:tcPr>
          <w:p w:rsidR="0089726A" w:rsidRDefault="0089726A">
            <w:pPr>
              <w:rPr>
                <w:rFonts w:ascii="CG Times (W1)" w:hAnsi="CG Times (W1)"/>
                <w:sz w:val="16"/>
              </w:rPr>
            </w:pPr>
            <w:r>
              <w:rPr>
                <w:rFonts w:ascii="CG Times (W1)" w:hAnsi="CG Times (W1)"/>
                <w:sz w:val="16"/>
              </w:rPr>
              <w:t>6.</w:t>
            </w:r>
            <w:r w:rsidR="00833EF2">
              <w:rPr>
                <w:rFonts w:ascii="CG Times (W1)" w:hAnsi="CG Times (W1)"/>
                <w:sz w:val="16"/>
              </w:rPr>
              <w:t xml:space="preserve"> </w:t>
            </w:r>
            <w:r>
              <w:rPr>
                <w:rFonts w:ascii="CG Times (W1)" w:hAnsi="CG Times (W1)"/>
                <w:sz w:val="16"/>
              </w:rPr>
              <w:t>Performing Organization Code</w:t>
            </w:r>
          </w:p>
          <w:p w:rsidR="0089726A" w:rsidRDefault="0089726A">
            <w:pPr>
              <w:ind w:left="215"/>
              <w:rPr>
                <w:rFonts w:ascii="CG Times (W1)" w:hAnsi="CG Times (W1)"/>
                <w:sz w:val="16"/>
              </w:rPr>
            </w:pPr>
          </w:p>
        </w:tc>
      </w:tr>
      <w:tr w:rsidR="0089726A" w:rsidTr="009A21D8">
        <w:tc>
          <w:tcPr>
            <w:tcW w:w="6787" w:type="dxa"/>
            <w:gridSpan w:val="4"/>
            <w:tcBorders>
              <w:top w:val="single" w:sz="6" w:space="0" w:color="auto"/>
              <w:left w:val="single" w:sz="18" w:space="0" w:color="auto"/>
              <w:bottom w:val="single" w:sz="6" w:space="0" w:color="auto"/>
            </w:tcBorders>
          </w:tcPr>
          <w:p w:rsidR="0089726A" w:rsidRDefault="0089726A">
            <w:pPr>
              <w:rPr>
                <w:rFonts w:ascii="CG Times (W1)" w:hAnsi="CG Times (W1)"/>
                <w:sz w:val="16"/>
              </w:rPr>
            </w:pPr>
            <w:r>
              <w:rPr>
                <w:rFonts w:ascii="CG Times (W1)" w:hAnsi="CG Times (W1)"/>
                <w:sz w:val="16"/>
              </w:rPr>
              <w:t>7.</w:t>
            </w:r>
            <w:r w:rsidR="00833EF2">
              <w:rPr>
                <w:rFonts w:ascii="CG Times (W1)" w:hAnsi="CG Times (W1)"/>
                <w:sz w:val="16"/>
              </w:rPr>
              <w:t xml:space="preserve"> </w:t>
            </w:r>
            <w:r>
              <w:rPr>
                <w:rFonts w:ascii="CG Times (W1)" w:hAnsi="CG Times (W1)"/>
                <w:sz w:val="16"/>
              </w:rPr>
              <w:t>Author(s)</w:t>
            </w:r>
          </w:p>
          <w:p w:rsidR="0089726A" w:rsidRDefault="00D96031">
            <w:pPr>
              <w:ind w:left="215"/>
              <w:rPr>
                <w:rFonts w:ascii="CG Times (W1)" w:hAnsi="CG Times (W1)"/>
                <w:sz w:val="16"/>
              </w:rPr>
            </w:pPr>
            <w:r>
              <w:rPr>
                <w:rFonts w:ascii="CG Times (W1)" w:hAnsi="CG Times (W1)"/>
                <w:sz w:val="16"/>
              </w:rPr>
              <w:t>Nico Larco, AIA</w:t>
            </w:r>
          </w:p>
          <w:p w:rsidR="00D96031" w:rsidRDefault="00D96031">
            <w:pPr>
              <w:ind w:left="215"/>
              <w:rPr>
                <w:rFonts w:ascii="CG Times (W1)" w:hAnsi="CG Times (W1)"/>
                <w:sz w:val="16"/>
              </w:rPr>
            </w:pPr>
            <w:r>
              <w:rPr>
                <w:rFonts w:ascii="CG Times (W1)" w:hAnsi="CG Times (W1)"/>
                <w:sz w:val="16"/>
              </w:rPr>
              <w:t>Marc Schlossberg, PhD</w:t>
            </w:r>
          </w:p>
          <w:p w:rsidR="0089726A" w:rsidRDefault="0089726A" w:rsidP="00D96031">
            <w:pPr>
              <w:rPr>
                <w:rFonts w:ascii="CG Times (W1)" w:hAnsi="CG Times (W1)"/>
                <w:sz w:val="16"/>
              </w:rPr>
            </w:pPr>
          </w:p>
          <w:p w:rsidR="0089726A" w:rsidRDefault="0089726A">
            <w:pPr>
              <w:ind w:left="215"/>
              <w:rPr>
                <w:rFonts w:ascii="CG Times (W1)" w:hAnsi="CG Times (W1)"/>
                <w:sz w:val="16"/>
              </w:rPr>
            </w:pPr>
          </w:p>
        </w:tc>
        <w:tc>
          <w:tcPr>
            <w:tcW w:w="2843" w:type="dxa"/>
            <w:gridSpan w:val="2"/>
            <w:tcBorders>
              <w:top w:val="single" w:sz="6" w:space="0" w:color="auto"/>
              <w:left w:val="single" w:sz="6" w:space="0" w:color="auto"/>
              <w:right w:val="single" w:sz="18" w:space="0" w:color="auto"/>
            </w:tcBorders>
          </w:tcPr>
          <w:p w:rsidR="0089726A" w:rsidRDefault="0089726A">
            <w:pPr>
              <w:rPr>
                <w:rFonts w:ascii="CG Times (W1)" w:hAnsi="CG Times (W1)"/>
                <w:sz w:val="16"/>
              </w:rPr>
            </w:pPr>
            <w:r>
              <w:rPr>
                <w:rFonts w:ascii="CG Times (W1)" w:hAnsi="CG Times (W1)"/>
                <w:sz w:val="16"/>
              </w:rPr>
              <w:t>8.</w:t>
            </w:r>
            <w:r w:rsidR="00833EF2">
              <w:rPr>
                <w:rFonts w:ascii="CG Times (W1)" w:hAnsi="CG Times (W1)"/>
                <w:sz w:val="16"/>
              </w:rPr>
              <w:t xml:space="preserve"> </w:t>
            </w:r>
            <w:r>
              <w:rPr>
                <w:rFonts w:ascii="CG Times (W1)" w:hAnsi="CG Times (W1)"/>
                <w:sz w:val="16"/>
              </w:rPr>
              <w:t>Performing Organization Report No.</w:t>
            </w:r>
          </w:p>
          <w:p w:rsidR="0089726A" w:rsidRDefault="0089726A">
            <w:pPr>
              <w:ind w:left="215"/>
              <w:rPr>
                <w:rFonts w:ascii="CG Times (W1)" w:hAnsi="CG Times (W1)"/>
                <w:sz w:val="16"/>
              </w:rPr>
            </w:pPr>
          </w:p>
        </w:tc>
      </w:tr>
      <w:tr w:rsidR="0089726A" w:rsidTr="009A21D8">
        <w:trPr>
          <w:cantSplit/>
        </w:trPr>
        <w:tc>
          <w:tcPr>
            <w:tcW w:w="6787" w:type="dxa"/>
            <w:gridSpan w:val="4"/>
            <w:vMerge w:val="restart"/>
            <w:tcBorders>
              <w:left w:val="single" w:sz="18" w:space="0" w:color="auto"/>
            </w:tcBorders>
          </w:tcPr>
          <w:p w:rsidR="0089726A" w:rsidRDefault="0089726A">
            <w:pPr>
              <w:rPr>
                <w:rFonts w:ascii="CG Times (W1)" w:hAnsi="CG Times (W1)"/>
                <w:sz w:val="16"/>
              </w:rPr>
            </w:pPr>
            <w:r>
              <w:rPr>
                <w:rFonts w:ascii="CG Times (W1)" w:hAnsi="CG Times (W1)"/>
                <w:sz w:val="16"/>
              </w:rPr>
              <w:t>9.</w:t>
            </w:r>
            <w:r w:rsidR="00833EF2">
              <w:rPr>
                <w:rFonts w:ascii="CG Times (W1)" w:hAnsi="CG Times (W1)"/>
                <w:sz w:val="16"/>
              </w:rPr>
              <w:t xml:space="preserve"> </w:t>
            </w:r>
            <w:r>
              <w:rPr>
                <w:rFonts w:ascii="CG Times (W1)" w:hAnsi="CG Times (W1)"/>
                <w:sz w:val="16"/>
              </w:rPr>
              <w:t>Performing Organization Name and Address</w:t>
            </w:r>
          </w:p>
          <w:p w:rsidR="0089726A" w:rsidRDefault="00D96031">
            <w:pPr>
              <w:ind w:left="215"/>
              <w:rPr>
                <w:rFonts w:ascii="CG Times (W1)" w:hAnsi="CG Times (W1)"/>
                <w:sz w:val="16"/>
              </w:rPr>
            </w:pPr>
            <w:r>
              <w:rPr>
                <w:rFonts w:ascii="CG Times (W1)" w:hAnsi="CG Times (W1)"/>
                <w:sz w:val="16"/>
              </w:rPr>
              <w:t>University of Oregon</w:t>
            </w:r>
          </w:p>
          <w:p w:rsidR="00D96031" w:rsidRDefault="00D96031">
            <w:pPr>
              <w:ind w:left="215"/>
              <w:rPr>
                <w:rFonts w:ascii="CG Times (W1)" w:hAnsi="CG Times (W1)"/>
                <w:sz w:val="16"/>
              </w:rPr>
            </w:pPr>
            <w:r>
              <w:rPr>
                <w:rFonts w:ascii="CG Times (W1)" w:hAnsi="CG Times (W1)"/>
                <w:sz w:val="16"/>
              </w:rPr>
              <w:t xml:space="preserve">1209 University of Oregon </w:t>
            </w:r>
          </w:p>
          <w:p w:rsidR="00D96031" w:rsidRDefault="00D96031">
            <w:pPr>
              <w:ind w:left="215"/>
              <w:rPr>
                <w:rFonts w:ascii="CG Times (W1)" w:hAnsi="CG Times (W1)"/>
                <w:sz w:val="16"/>
              </w:rPr>
            </w:pPr>
            <w:r>
              <w:rPr>
                <w:rFonts w:ascii="CG Times (W1)" w:hAnsi="CG Times (W1)"/>
                <w:sz w:val="16"/>
              </w:rPr>
              <w:t>Eugene, OR 97403-1209</w:t>
            </w:r>
          </w:p>
          <w:p w:rsidR="006B6A60" w:rsidRDefault="006B6A60">
            <w:pPr>
              <w:ind w:left="215"/>
              <w:rPr>
                <w:rFonts w:ascii="CG Times (W1)" w:hAnsi="CG Times (W1)"/>
                <w:sz w:val="16"/>
              </w:rPr>
            </w:pPr>
          </w:p>
          <w:p w:rsidR="0089726A" w:rsidRDefault="0089726A" w:rsidP="00AC5E4C">
            <w:pPr>
              <w:ind w:left="215"/>
              <w:rPr>
                <w:rFonts w:ascii="CG Times (W1)" w:hAnsi="CG Times (W1)"/>
                <w:sz w:val="16"/>
              </w:rPr>
            </w:pPr>
          </w:p>
        </w:tc>
        <w:tc>
          <w:tcPr>
            <w:tcW w:w="2843" w:type="dxa"/>
            <w:gridSpan w:val="2"/>
            <w:tcBorders>
              <w:top w:val="single" w:sz="6" w:space="0" w:color="auto"/>
              <w:left w:val="single" w:sz="6" w:space="0" w:color="auto"/>
              <w:bottom w:val="single" w:sz="6" w:space="0" w:color="auto"/>
              <w:right w:val="single" w:sz="18" w:space="0" w:color="auto"/>
            </w:tcBorders>
          </w:tcPr>
          <w:p w:rsidR="0089726A" w:rsidRDefault="0089726A">
            <w:pPr>
              <w:rPr>
                <w:rFonts w:ascii="CG Times (W1)" w:hAnsi="CG Times (W1)"/>
                <w:sz w:val="16"/>
              </w:rPr>
            </w:pPr>
            <w:r>
              <w:rPr>
                <w:rFonts w:ascii="CG Times (W1)" w:hAnsi="CG Times (W1)"/>
                <w:sz w:val="16"/>
              </w:rPr>
              <w:t>10.</w:t>
            </w:r>
            <w:r w:rsidR="00833EF2">
              <w:rPr>
                <w:rFonts w:ascii="CG Times (W1)" w:hAnsi="CG Times (W1)"/>
                <w:sz w:val="16"/>
              </w:rPr>
              <w:t xml:space="preserve"> </w:t>
            </w:r>
            <w:r>
              <w:rPr>
                <w:rFonts w:ascii="CG Times (W1)" w:hAnsi="CG Times (W1)"/>
                <w:sz w:val="16"/>
              </w:rPr>
              <w:t>Work Unit No.</w:t>
            </w:r>
            <w:r w:rsidR="00833EF2">
              <w:rPr>
                <w:rFonts w:ascii="CG Times (W1)" w:hAnsi="CG Times (W1)"/>
                <w:sz w:val="16"/>
              </w:rPr>
              <w:t xml:space="preserve"> </w:t>
            </w:r>
            <w:r>
              <w:rPr>
                <w:rFonts w:ascii="CG Times (W1)" w:hAnsi="CG Times (W1)"/>
                <w:sz w:val="16"/>
              </w:rPr>
              <w:t>(</w:t>
            </w:r>
            <w:r>
              <w:rPr>
                <w:rFonts w:ascii="CG Times (W1)" w:hAnsi="CG Times (W1)"/>
                <w:caps/>
                <w:sz w:val="16"/>
              </w:rPr>
              <w:t>trais</w:t>
            </w:r>
            <w:r>
              <w:rPr>
                <w:rFonts w:ascii="CG Times (W1)" w:hAnsi="CG Times (W1)"/>
                <w:sz w:val="16"/>
              </w:rPr>
              <w:t>)</w:t>
            </w:r>
          </w:p>
          <w:p w:rsidR="0089726A" w:rsidRDefault="0089726A">
            <w:pPr>
              <w:ind w:left="215"/>
              <w:rPr>
                <w:rFonts w:ascii="CG Times (W1)" w:hAnsi="CG Times (W1)"/>
                <w:sz w:val="16"/>
              </w:rPr>
            </w:pPr>
          </w:p>
        </w:tc>
      </w:tr>
      <w:tr w:rsidR="0089726A" w:rsidTr="009A21D8">
        <w:trPr>
          <w:cantSplit/>
        </w:trPr>
        <w:tc>
          <w:tcPr>
            <w:tcW w:w="6787" w:type="dxa"/>
            <w:gridSpan w:val="4"/>
            <w:vMerge/>
            <w:tcBorders>
              <w:left w:val="single" w:sz="18" w:space="0" w:color="auto"/>
              <w:bottom w:val="single" w:sz="6" w:space="0" w:color="auto"/>
            </w:tcBorders>
          </w:tcPr>
          <w:p w:rsidR="0089726A" w:rsidRDefault="0089726A">
            <w:pPr>
              <w:ind w:left="215"/>
              <w:rPr>
                <w:rFonts w:ascii="CG Times (W1)" w:hAnsi="CG Times (W1)"/>
                <w:sz w:val="16"/>
              </w:rPr>
            </w:pPr>
          </w:p>
        </w:tc>
        <w:tc>
          <w:tcPr>
            <w:tcW w:w="2843" w:type="dxa"/>
            <w:gridSpan w:val="2"/>
            <w:tcBorders>
              <w:top w:val="single" w:sz="6" w:space="0" w:color="auto"/>
              <w:left w:val="single" w:sz="6" w:space="0" w:color="auto"/>
              <w:right w:val="single" w:sz="18" w:space="0" w:color="auto"/>
            </w:tcBorders>
          </w:tcPr>
          <w:p w:rsidR="0089726A" w:rsidRDefault="0089726A">
            <w:pPr>
              <w:rPr>
                <w:rFonts w:ascii="CG Times (W1)" w:hAnsi="CG Times (W1)"/>
                <w:sz w:val="16"/>
              </w:rPr>
            </w:pPr>
            <w:r>
              <w:rPr>
                <w:rFonts w:ascii="CG Times (W1)" w:hAnsi="CG Times (W1)"/>
                <w:sz w:val="16"/>
              </w:rPr>
              <w:t>11.</w:t>
            </w:r>
            <w:r w:rsidR="00833EF2">
              <w:rPr>
                <w:rFonts w:ascii="CG Times (W1)" w:hAnsi="CG Times (W1)"/>
                <w:sz w:val="16"/>
              </w:rPr>
              <w:t xml:space="preserve"> </w:t>
            </w:r>
            <w:proofErr w:type="gramStart"/>
            <w:r>
              <w:rPr>
                <w:rFonts w:ascii="CG Times (W1)" w:hAnsi="CG Times (W1)"/>
                <w:sz w:val="16"/>
              </w:rPr>
              <w:t>Contract</w:t>
            </w:r>
            <w:proofErr w:type="gramEnd"/>
            <w:r>
              <w:rPr>
                <w:rFonts w:ascii="CG Times (W1)" w:hAnsi="CG Times (W1)"/>
                <w:sz w:val="16"/>
              </w:rPr>
              <w:t xml:space="preserve"> or Grant No.</w:t>
            </w:r>
          </w:p>
          <w:p w:rsidR="0089726A" w:rsidRDefault="0089726A">
            <w:pPr>
              <w:ind w:left="215"/>
              <w:rPr>
                <w:rFonts w:ascii="CG Times (W1)" w:hAnsi="CG Times (W1)"/>
                <w:sz w:val="16"/>
              </w:rPr>
            </w:pPr>
          </w:p>
        </w:tc>
      </w:tr>
      <w:tr w:rsidR="0089726A" w:rsidTr="009A21D8">
        <w:trPr>
          <w:cantSplit/>
        </w:trPr>
        <w:tc>
          <w:tcPr>
            <w:tcW w:w="6787" w:type="dxa"/>
            <w:gridSpan w:val="4"/>
            <w:vMerge w:val="restart"/>
            <w:tcBorders>
              <w:left w:val="single" w:sz="18" w:space="0" w:color="auto"/>
            </w:tcBorders>
          </w:tcPr>
          <w:p w:rsidR="0089726A" w:rsidRDefault="0089726A">
            <w:pPr>
              <w:rPr>
                <w:rFonts w:ascii="CG Times (W1)" w:hAnsi="CG Times (W1)"/>
                <w:sz w:val="16"/>
              </w:rPr>
            </w:pPr>
            <w:r>
              <w:rPr>
                <w:rFonts w:ascii="CG Times (W1)" w:hAnsi="CG Times (W1)"/>
                <w:sz w:val="16"/>
              </w:rPr>
              <w:t>12.</w:t>
            </w:r>
            <w:r w:rsidR="00833EF2">
              <w:rPr>
                <w:rFonts w:ascii="CG Times (W1)" w:hAnsi="CG Times (W1)"/>
                <w:sz w:val="16"/>
              </w:rPr>
              <w:t xml:space="preserve"> </w:t>
            </w:r>
            <w:r>
              <w:rPr>
                <w:rFonts w:ascii="CG Times (W1)" w:hAnsi="CG Times (W1)"/>
                <w:sz w:val="16"/>
              </w:rPr>
              <w:t>Sponsoring Agency Name and Address</w:t>
            </w:r>
          </w:p>
          <w:p w:rsidR="0089726A" w:rsidRDefault="0089726A">
            <w:pPr>
              <w:ind w:left="215"/>
              <w:rPr>
                <w:rFonts w:ascii="CG Times (W1)" w:hAnsi="CG Times (W1)"/>
                <w:sz w:val="16"/>
              </w:rPr>
            </w:pPr>
          </w:p>
          <w:p w:rsidR="00AC5E4C" w:rsidRPr="00A321F5" w:rsidRDefault="00593119" w:rsidP="00AC5E4C">
            <w:pPr>
              <w:ind w:left="215"/>
              <w:rPr>
                <w:rFonts w:ascii="CG Times (W1)" w:hAnsi="CG Times (W1)"/>
                <w:sz w:val="16"/>
              </w:rPr>
            </w:pPr>
            <w:r>
              <w:rPr>
                <w:rFonts w:ascii="CG Times (W1)" w:hAnsi="CG Times (W1)"/>
                <w:sz w:val="16"/>
              </w:rPr>
              <w:t>National Institute for Transportation and Communities (NITC)</w:t>
            </w:r>
          </w:p>
          <w:p w:rsidR="00AC5E4C" w:rsidRDefault="00AC5E4C" w:rsidP="00AC5E4C">
            <w:pPr>
              <w:ind w:left="215"/>
              <w:rPr>
                <w:rFonts w:ascii="CG Times (W1)" w:hAnsi="CG Times (W1)"/>
                <w:sz w:val="16"/>
              </w:rPr>
            </w:pPr>
            <w:r>
              <w:rPr>
                <w:rFonts w:ascii="CG Times (W1)" w:hAnsi="CG Times (W1)"/>
                <w:sz w:val="16"/>
              </w:rPr>
              <w:t xml:space="preserve">P.O. Box 751 </w:t>
            </w:r>
          </w:p>
          <w:p w:rsidR="0089726A" w:rsidRDefault="00D83830" w:rsidP="00D83830">
            <w:pPr>
              <w:ind w:left="215"/>
              <w:rPr>
                <w:rFonts w:ascii="CG Times (W1)" w:hAnsi="CG Times (W1)"/>
                <w:sz w:val="16"/>
              </w:rPr>
            </w:pPr>
            <w:r>
              <w:rPr>
                <w:rFonts w:ascii="CG Times (W1)" w:hAnsi="CG Times (W1)"/>
                <w:sz w:val="16"/>
              </w:rPr>
              <w:t xml:space="preserve">Portland, </w:t>
            </w:r>
            <w:r w:rsidR="00AC5E4C">
              <w:rPr>
                <w:rFonts w:ascii="CG Times (W1)" w:hAnsi="CG Times (W1)"/>
                <w:sz w:val="16"/>
              </w:rPr>
              <w:t>Oregon 97207</w:t>
            </w:r>
          </w:p>
        </w:tc>
        <w:tc>
          <w:tcPr>
            <w:tcW w:w="2843" w:type="dxa"/>
            <w:gridSpan w:val="2"/>
            <w:tcBorders>
              <w:top w:val="single" w:sz="6" w:space="0" w:color="auto"/>
              <w:left w:val="single" w:sz="6" w:space="0" w:color="auto"/>
              <w:bottom w:val="single" w:sz="6" w:space="0" w:color="auto"/>
              <w:right w:val="single" w:sz="18" w:space="0" w:color="auto"/>
            </w:tcBorders>
          </w:tcPr>
          <w:p w:rsidR="0089726A" w:rsidRDefault="0089726A">
            <w:pPr>
              <w:rPr>
                <w:rFonts w:ascii="CG Times (W1)" w:hAnsi="CG Times (W1)"/>
                <w:sz w:val="16"/>
              </w:rPr>
            </w:pPr>
            <w:r>
              <w:rPr>
                <w:rFonts w:ascii="CG Times (W1)" w:hAnsi="CG Times (W1)"/>
                <w:sz w:val="16"/>
              </w:rPr>
              <w:t>13.</w:t>
            </w:r>
            <w:r w:rsidR="00833EF2">
              <w:rPr>
                <w:rFonts w:ascii="CG Times (W1)" w:hAnsi="CG Times (W1)"/>
                <w:sz w:val="16"/>
              </w:rPr>
              <w:t xml:space="preserve"> </w:t>
            </w:r>
            <w:r>
              <w:rPr>
                <w:rFonts w:ascii="CG Times (W1)" w:hAnsi="CG Times (W1)"/>
                <w:sz w:val="16"/>
              </w:rPr>
              <w:t>Type of Report and Period Covered</w:t>
            </w:r>
          </w:p>
          <w:p w:rsidR="0089726A" w:rsidRDefault="0089726A">
            <w:pPr>
              <w:ind w:left="215"/>
              <w:rPr>
                <w:rFonts w:ascii="CG Times (W1)" w:hAnsi="CG Times (W1)"/>
                <w:sz w:val="16"/>
              </w:rPr>
            </w:pPr>
          </w:p>
        </w:tc>
      </w:tr>
      <w:tr w:rsidR="0089726A" w:rsidTr="009A21D8">
        <w:trPr>
          <w:cantSplit/>
        </w:trPr>
        <w:tc>
          <w:tcPr>
            <w:tcW w:w="6787" w:type="dxa"/>
            <w:gridSpan w:val="4"/>
            <w:vMerge/>
            <w:tcBorders>
              <w:left w:val="single" w:sz="18" w:space="0" w:color="auto"/>
              <w:bottom w:val="single" w:sz="6" w:space="0" w:color="auto"/>
            </w:tcBorders>
          </w:tcPr>
          <w:p w:rsidR="0089726A" w:rsidRDefault="0089726A">
            <w:pPr>
              <w:ind w:left="215"/>
              <w:rPr>
                <w:rFonts w:ascii="CG Times (W1)" w:hAnsi="CG Times (W1)"/>
                <w:sz w:val="16"/>
              </w:rPr>
            </w:pPr>
          </w:p>
        </w:tc>
        <w:tc>
          <w:tcPr>
            <w:tcW w:w="2843" w:type="dxa"/>
            <w:gridSpan w:val="2"/>
            <w:tcBorders>
              <w:left w:val="single" w:sz="6" w:space="0" w:color="auto"/>
              <w:bottom w:val="single" w:sz="6" w:space="0" w:color="auto"/>
              <w:right w:val="single" w:sz="18" w:space="0" w:color="auto"/>
            </w:tcBorders>
          </w:tcPr>
          <w:p w:rsidR="0089726A" w:rsidRDefault="0089726A">
            <w:pPr>
              <w:rPr>
                <w:rFonts w:ascii="CG Times (W1)" w:hAnsi="CG Times (W1)"/>
                <w:sz w:val="16"/>
              </w:rPr>
            </w:pPr>
            <w:r>
              <w:rPr>
                <w:rFonts w:ascii="CG Times (W1)" w:hAnsi="CG Times (W1)"/>
                <w:sz w:val="16"/>
              </w:rPr>
              <w:t>14.</w:t>
            </w:r>
            <w:r w:rsidR="00833EF2">
              <w:rPr>
                <w:rFonts w:ascii="CG Times (W1)" w:hAnsi="CG Times (W1)"/>
                <w:sz w:val="16"/>
              </w:rPr>
              <w:t xml:space="preserve"> </w:t>
            </w:r>
            <w:r>
              <w:rPr>
                <w:rFonts w:ascii="CG Times (W1)" w:hAnsi="CG Times (W1)"/>
                <w:sz w:val="16"/>
              </w:rPr>
              <w:t>Sponsoring Agency Code</w:t>
            </w:r>
          </w:p>
          <w:p w:rsidR="0089726A" w:rsidRDefault="0089726A">
            <w:pPr>
              <w:ind w:left="215"/>
              <w:rPr>
                <w:rFonts w:ascii="CG Times (W1)" w:hAnsi="CG Times (W1)"/>
                <w:sz w:val="16"/>
              </w:rPr>
            </w:pPr>
          </w:p>
        </w:tc>
      </w:tr>
      <w:tr w:rsidR="0089726A" w:rsidTr="009A21D8">
        <w:tc>
          <w:tcPr>
            <w:tcW w:w="9630" w:type="dxa"/>
            <w:gridSpan w:val="6"/>
            <w:tcBorders>
              <w:left w:val="single" w:sz="18" w:space="0" w:color="auto"/>
              <w:right w:val="single" w:sz="18" w:space="0" w:color="auto"/>
            </w:tcBorders>
          </w:tcPr>
          <w:p w:rsidR="0089726A" w:rsidRDefault="0089726A">
            <w:pPr>
              <w:rPr>
                <w:rFonts w:ascii="CG Times (W1)" w:hAnsi="CG Times (W1)"/>
                <w:sz w:val="16"/>
              </w:rPr>
            </w:pPr>
            <w:r>
              <w:rPr>
                <w:rFonts w:ascii="CG Times (W1)" w:hAnsi="CG Times (W1)"/>
                <w:sz w:val="16"/>
              </w:rPr>
              <w:t>15.</w:t>
            </w:r>
            <w:r w:rsidR="00833EF2">
              <w:rPr>
                <w:rFonts w:ascii="CG Times (W1)" w:hAnsi="CG Times (W1)"/>
                <w:sz w:val="16"/>
              </w:rPr>
              <w:t xml:space="preserve"> </w:t>
            </w:r>
            <w:r>
              <w:rPr>
                <w:rFonts w:ascii="CG Times (W1)" w:hAnsi="CG Times (W1)"/>
                <w:sz w:val="16"/>
              </w:rPr>
              <w:t>Supplementary Notes</w:t>
            </w:r>
          </w:p>
          <w:p w:rsidR="0089726A" w:rsidRDefault="0089726A">
            <w:pPr>
              <w:ind w:left="215"/>
              <w:rPr>
                <w:rFonts w:ascii="CG Times (W1)" w:hAnsi="CG Times (W1)"/>
                <w:sz w:val="16"/>
              </w:rPr>
            </w:pPr>
          </w:p>
          <w:p w:rsidR="0089726A" w:rsidRDefault="0089726A">
            <w:pPr>
              <w:ind w:left="215"/>
              <w:rPr>
                <w:rFonts w:ascii="CG Times (W1)" w:hAnsi="CG Times (W1)"/>
                <w:sz w:val="16"/>
              </w:rPr>
            </w:pPr>
          </w:p>
          <w:p w:rsidR="0089726A" w:rsidRDefault="0089726A">
            <w:pPr>
              <w:ind w:left="215"/>
              <w:rPr>
                <w:rFonts w:ascii="CG Times (W1)" w:hAnsi="CG Times (W1)"/>
                <w:sz w:val="16"/>
              </w:rPr>
            </w:pPr>
          </w:p>
        </w:tc>
      </w:tr>
      <w:tr w:rsidR="0089726A" w:rsidTr="009A21D8">
        <w:trPr>
          <w:trHeight w:val="2802"/>
        </w:trPr>
        <w:tc>
          <w:tcPr>
            <w:tcW w:w="9630" w:type="dxa"/>
            <w:gridSpan w:val="6"/>
            <w:tcBorders>
              <w:top w:val="single" w:sz="6" w:space="0" w:color="auto"/>
              <w:left w:val="single" w:sz="18" w:space="0" w:color="auto"/>
              <w:bottom w:val="single" w:sz="6" w:space="0" w:color="auto"/>
              <w:right w:val="single" w:sz="18" w:space="0" w:color="auto"/>
            </w:tcBorders>
          </w:tcPr>
          <w:p w:rsidR="0089726A" w:rsidRDefault="0089726A">
            <w:pPr>
              <w:rPr>
                <w:rFonts w:ascii="CG Times (W1)" w:hAnsi="CG Times (W1)"/>
                <w:sz w:val="16"/>
              </w:rPr>
            </w:pPr>
            <w:r>
              <w:rPr>
                <w:rFonts w:ascii="CG Times (W1)" w:hAnsi="CG Times (W1)"/>
                <w:sz w:val="16"/>
              </w:rPr>
              <w:t>16.</w:t>
            </w:r>
            <w:r w:rsidR="00833EF2">
              <w:rPr>
                <w:rFonts w:ascii="CG Times (W1)" w:hAnsi="CG Times (W1)"/>
                <w:sz w:val="16"/>
              </w:rPr>
              <w:t xml:space="preserve"> </w:t>
            </w:r>
            <w:r>
              <w:rPr>
                <w:rFonts w:ascii="CG Times (W1)" w:hAnsi="CG Times (W1)"/>
                <w:sz w:val="16"/>
              </w:rPr>
              <w:t>Abstract</w:t>
            </w:r>
          </w:p>
          <w:p w:rsidR="0089726A" w:rsidRDefault="0089726A">
            <w:pPr>
              <w:ind w:left="162"/>
              <w:rPr>
                <w:rFonts w:ascii="CG Times (W1)" w:hAnsi="CG Times (W1)"/>
                <w:sz w:val="16"/>
              </w:rPr>
            </w:pPr>
          </w:p>
          <w:p w:rsidR="003153BD" w:rsidRPr="003153BD" w:rsidRDefault="003153BD" w:rsidP="003153BD">
            <w:pPr>
              <w:rPr>
                <w:sz w:val="16"/>
                <w:szCs w:val="16"/>
              </w:rPr>
            </w:pPr>
            <w:r w:rsidRPr="003153BD">
              <w:rPr>
                <w:color w:val="000000"/>
                <w:sz w:val="16"/>
                <w:szCs w:val="16"/>
              </w:rPr>
              <w:t xml:space="preserve">The University of Oregon has developed a catalytic learning model that simultaneously meets the needs of both the next generation’s transportation workforce and cities </w:t>
            </w:r>
            <w:r w:rsidR="0033134E">
              <w:rPr>
                <w:color w:val="000000"/>
                <w:sz w:val="16"/>
                <w:szCs w:val="16"/>
              </w:rPr>
              <w:t>looking for innovative and catalytic ways to advance a new era of</w:t>
            </w:r>
            <w:r w:rsidRPr="003153BD">
              <w:rPr>
                <w:color w:val="000000"/>
                <w:sz w:val="16"/>
                <w:szCs w:val="16"/>
              </w:rPr>
              <w:t xml:space="preserve"> transportation goals. Named the Sustainable City Year Program (SCYP), the model links local community priorities (as expressed through local plans and city council goals) with courses from a range of disciplines at a nearby university. The UO program engages 500+ multidisciplinary students annually in providing 60,000+ hours of work to city-identified projects using the existing administrative systems of both universities and local communities. </w:t>
            </w:r>
          </w:p>
          <w:p w:rsidR="003153BD" w:rsidRPr="003153BD" w:rsidRDefault="003153BD" w:rsidP="003153BD">
            <w:pPr>
              <w:rPr>
                <w:color w:val="000000"/>
                <w:sz w:val="16"/>
                <w:szCs w:val="16"/>
              </w:rPr>
            </w:pPr>
          </w:p>
          <w:p w:rsidR="003153BD" w:rsidRPr="003153BD" w:rsidRDefault="003153BD" w:rsidP="003153BD">
            <w:pPr>
              <w:rPr>
                <w:color w:val="000000"/>
                <w:sz w:val="16"/>
                <w:szCs w:val="16"/>
              </w:rPr>
            </w:pPr>
            <w:r w:rsidRPr="003153BD">
              <w:rPr>
                <w:color w:val="000000"/>
                <w:sz w:val="16"/>
                <w:szCs w:val="16"/>
              </w:rPr>
              <w:t xml:space="preserve">This NITC technology transfer project assisted in the national dissemination of the SCYP model through a specific set of strategies and resources. These tools included turning training content into webinars and videos to communicate content virtually, disseminating training content through targeted on-site events, hosting a national training conference, and creating a searchable catalog </w:t>
            </w:r>
            <w:r w:rsidR="0033134E">
              <w:rPr>
                <w:color w:val="000000"/>
                <w:sz w:val="16"/>
                <w:szCs w:val="16"/>
              </w:rPr>
              <w:t xml:space="preserve">platform </w:t>
            </w:r>
            <w:r w:rsidRPr="003153BD">
              <w:rPr>
                <w:color w:val="000000"/>
                <w:sz w:val="16"/>
                <w:szCs w:val="16"/>
              </w:rPr>
              <w:t>of transportation projects</w:t>
            </w:r>
            <w:r w:rsidR="0033134E">
              <w:rPr>
                <w:color w:val="000000"/>
                <w:sz w:val="16"/>
                <w:szCs w:val="16"/>
              </w:rPr>
              <w:t xml:space="preserve"> from all the programs now running a version of SCYP at their universities</w:t>
            </w:r>
            <w:r w:rsidRPr="003153BD">
              <w:rPr>
                <w:color w:val="000000"/>
                <w:sz w:val="16"/>
                <w:szCs w:val="16"/>
              </w:rPr>
              <w:t>.  Th</w:t>
            </w:r>
            <w:r w:rsidR="0033134E">
              <w:rPr>
                <w:color w:val="000000"/>
                <w:sz w:val="16"/>
                <w:szCs w:val="16"/>
              </w:rPr>
              <w:t>is project has catalyzed the creation of three new programs specifically (University of South Florida, University of Colorado Denver, and Western Washington University) and has provide helpful</w:t>
            </w:r>
            <w:r w:rsidRPr="003153BD">
              <w:rPr>
                <w:color w:val="000000"/>
                <w:sz w:val="16"/>
                <w:szCs w:val="16"/>
              </w:rPr>
              <w:t xml:space="preserve"> tools </w:t>
            </w:r>
            <w:r w:rsidR="0033134E">
              <w:rPr>
                <w:color w:val="000000"/>
                <w:sz w:val="16"/>
                <w:szCs w:val="16"/>
              </w:rPr>
              <w:t>that</w:t>
            </w:r>
            <w:r w:rsidRPr="003153BD">
              <w:rPr>
                <w:color w:val="000000"/>
                <w:sz w:val="16"/>
                <w:szCs w:val="16"/>
              </w:rPr>
              <w:t xml:space="preserve"> have significantly increased the capacity of universities to access high-quality SCYP training material </w:t>
            </w:r>
            <w:r w:rsidR="0033134E">
              <w:rPr>
                <w:color w:val="000000"/>
                <w:sz w:val="16"/>
                <w:szCs w:val="16"/>
              </w:rPr>
              <w:t xml:space="preserve">for their own </w:t>
            </w:r>
            <w:r w:rsidRPr="003153BD">
              <w:rPr>
                <w:color w:val="000000"/>
                <w:sz w:val="16"/>
                <w:szCs w:val="16"/>
              </w:rPr>
              <w:t>future</w:t>
            </w:r>
            <w:r w:rsidR="0033134E">
              <w:rPr>
                <w:color w:val="000000"/>
                <w:sz w:val="16"/>
                <w:szCs w:val="16"/>
              </w:rPr>
              <w:t xml:space="preserve"> program development</w:t>
            </w:r>
            <w:r w:rsidRPr="003153BD">
              <w:rPr>
                <w:color w:val="000000"/>
                <w:sz w:val="16"/>
                <w:szCs w:val="16"/>
              </w:rPr>
              <w:t xml:space="preserve">. </w:t>
            </w:r>
          </w:p>
          <w:p w:rsidR="0089726A" w:rsidRDefault="0089726A">
            <w:pPr>
              <w:ind w:left="162"/>
              <w:rPr>
                <w:rFonts w:ascii="CG Times (W1)" w:hAnsi="CG Times (W1)"/>
                <w:sz w:val="16"/>
              </w:rPr>
            </w:pPr>
          </w:p>
        </w:tc>
      </w:tr>
      <w:tr w:rsidR="0089726A" w:rsidTr="009A21D8">
        <w:tc>
          <w:tcPr>
            <w:tcW w:w="5481" w:type="dxa"/>
            <w:gridSpan w:val="2"/>
            <w:tcBorders>
              <w:left w:val="single" w:sz="18" w:space="0" w:color="auto"/>
              <w:bottom w:val="single" w:sz="6" w:space="0" w:color="auto"/>
            </w:tcBorders>
          </w:tcPr>
          <w:p w:rsidR="0089726A" w:rsidRDefault="0089726A">
            <w:pPr>
              <w:rPr>
                <w:rFonts w:ascii="CG Times (W1)" w:hAnsi="CG Times (W1)"/>
                <w:sz w:val="16"/>
              </w:rPr>
            </w:pPr>
            <w:r>
              <w:rPr>
                <w:rFonts w:ascii="CG Times (W1)" w:hAnsi="CG Times (W1)"/>
                <w:sz w:val="16"/>
              </w:rPr>
              <w:t>17.</w:t>
            </w:r>
            <w:r w:rsidR="00833EF2">
              <w:rPr>
                <w:rFonts w:ascii="CG Times (W1)" w:hAnsi="CG Times (W1)"/>
                <w:sz w:val="16"/>
              </w:rPr>
              <w:t xml:space="preserve"> </w:t>
            </w:r>
            <w:r>
              <w:rPr>
                <w:rFonts w:ascii="CG Times (W1)" w:hAnsi="CG Times (W1)"/>
                <w:sz w:val="16"/>
              </w:rPr>
              <w:t>Key Words</w:t>
            </w:r>
          </w:p>
          <w:p w:rsidR="0089726A" w:rsidRDefault="0089726A">
            <w:pPr>
              <w:ind w:left="162"/>
              <w:rPr>
                <w:rFonts w:ascii="CG Times (W1)" w:hAnsi="CG Times (W1)"/>
                <w:sz w:val="16"/>
              </w:rPr>
            </w:pPr>
          </w:p>
          <w:p w:rsidR="0089726A" w:rsidRDefault="004C1064">
            <w:pPr>
              <w:ind w:left="162"/>
              <w:rPr>
                <w:rFonts w:ascii="CG Times (W1)" w:hAnsi="CG Times (W1)"/>
                <w:sz w:val="16"/>
              </w:rPr>
            </w:pPr>
            <w:r>
              <w:rPr>
                <w:rFonts w:ascii="CG Times (W1)" w:hAnsi="CG Times (W1)"/>
                <w:sz w:val="16"/>
              </w:rPr>
              <w:t xml:space="preserve">Sustainability, Engaged </w:t>
            </w:r>
            <w:r w:rsidR="00A752BE">
              <w:rPr>
                <w:rFonts w:ascii="CG Times (W1)" w:hAnsi="CG Times (W1)"/>
                <w:sz w:val="16"/>
              </w:rPr>
              <w:t>Learning, Community Partnership</w:t>
            </w:r>
          </w:p>
        </w:tc>
        <w:tc>
          <w:tcPr>
            <w:tcW w:w="4149" w:type="dxa"/>
            <w:gridSpan w:val="4"/>
            <w:tcBorders>
              <w:left w:val="single" w:sz="6" w:space="0" w:color="auto"/>
              <w:bottom w:val="single" w:sz="6" w:space="0" w:color="auto"/>
              <w:right w:val="single" w:sz="18" w:space="0" w:color="auto"/>
            </w:tcBorders>
          </w:tcPr>
          <w:p w:rsidR="0089726A" w:rsidRDefault="0089726A">
            <w:pPr>
              <w:rPr>
                <w:rFonts w:ascii="CG Times (W1)" w:hAnsi="CG Times (W1)"/>
                <w:sz w:val="16"/>
              </w:rPr>
            </w:pPr>
            <w:r>
              <w:rPr>
                <w:rFonts w:ascii="CG Times (W1)" w:hAnsi="CG Times (W1)"/>
                <w:sz w:val="16"/>
              </w:rPr>
              <w:t>18.</w:t>
            </w:r>
            <w:r w:rsidR="00833EF2">
              <w:rPr>
                <w:rFonts w:ascii="CG Times (W1)" w:hAnsi="CG Times (W1)"/>
                <w:sz w:val="16"/>
              </w:rPr>
              <w:t xml:space="preserve"> </w:t>
            </w:r>
            <w:r>
              <w:rPr>
                <w:rFonts w:ascii="CG Times (W1)" w:hAnsi="CG Times (W1)"/>
                <w:sz w:val="16"/>
              </w:rPr>
              <w:t>Distribution Statement</w:t>
            </w:r>
          </w:p>
          <w:p w:rsidR="009D1A7E" w:rsidRDefault="009D1A7E" w:rsidP="009D1A7E">
            <w:pPr>
              <w:ind w:left="162"/>
              <w:rPr>
                <w:rFonts w:ascii="CG Times (W1)" w:hAnsi="CG Times (W1)"/>
                <w:sz w:val="16"/>
              </w:rPr>
            </w:pPr>
            <w:r>
              <w:rPr>
                <w:rFonts w:ascii="CG Times (W1)" w:hAnsi="CG Times (W1)"/>
                <w:sz w:val="16"/>
              </w:rPr>
              <w:t>No restrictions.</w:t>
            </w:r>
            <w:r w:rsidR="00833EF2">
              <w:rPr>
                <w:rFonts w:ascii="CG Times (W1)" w:hAnsi="CG Times (W1)"/>
                <w:sz w:val="16"/>
              </w:rPr>
              <w:t xml:space="preserve"> </w:t>
            </w:r>
            <w:r>
              <w:rPr>
                <w:rFonts w:ascii="CG Times (W1)" w:hAnsi="CG Times (W1)"/>
                <w:sz w:val="16"/>
              </w:rPr>
              <w:t xml:space="preserve">Copies available from </w:t>
            </w:r>
            <w:r w:rsidR="00792B76">
              <w:rPr>
                <w:rFonts w:ascii="CG Times (W1)" w:hAnsi="CG Times (W1)"/>
                <w:sz w:val="16"/>
              </w:rPr>
              <w:t>NITC</w:t>
            </w:r>
            <w:r>
              <w:rPr>
                <w:rFonts w:ascii="CG Times (W1)" w:hAnsi="CG Times (W1)"/>
                <w:sz w:val="16"/>
              </w:rPr>
              <w:t>:</w:t>
            </w:r>
          </w:p>
          <w:p w:rsidR="0089726A" w:rsidRDefault="009D1A7E">
            <w:pPr>
              <w:ind w:left="162"/>
              <w:rPr>
                <w:rFonts w:ascii="CG Times (W1)" w:hAnsi="CG Times (W1)"/>
                <w:sz w:val="16"/>
              </w:rPr>
            </w:pPr>
            <w:r>
              <w:rPr>
                <w:rFonts w:ascii="CG Times (W1)" w:hAnsi="CG Times (W1)"/>
                <w:sz w:val="16"/>
              </w:rPr>
              <w:t>www.</w:t>
            </w:r>
            <w:r w:rsidR="00792B76">
              <w:rPr>
                <w:rFonts w:ascii="CG Times (W1)" w:hAnsi="CG Times (W1)"/>
                <w:sz w:val="16"/>
              </w:rPr>
              <w:t>nitc</w:t>
            </w:r>
            <w:r>
              <w:rPr>
                <w:rFonts w:ascii="CG Times (W1)" w:hAnsi="CG Times (W1)"/>
                <w:sz w:val="16"/>
              </w:rPr>
              <w:t>.us</w:t>
            </w:r>
          </w:p>
          <w:p w:rsidR="0089726A" w:rsidRDefault="0089726A">
            <w:pPr>
              <w:ind w:left="162"/>
              <w:rPr>
                <w:rFonts w:ascii="CG Times (W1)" w:hAnsi="CG Times (W1)"/>
                <w:sz w:val="16"/>
              </w:rPr>
            </w:pPr>
          </w:p>
        </w:tc>
      </w:tr>
      <w:tr w:rsidR="0089726A" w:rsidTr="009A21D8">
        <w:trPr>
          <w:trHeight w:val="588"/>
        </w:trPr>
        <w:tc>
          <w:tcPr>
            <w:tcW w:w="3232" w:type="dxa"/>
            <w:tcBorders>
              <w:left w:val="single" w:sz="18" w:space="0" w:color="auto"/>
              <w:bottom w:val="single" w:sz="18" w:space="0" w:color="auto"/>
            </w:tcBorders>
          </w:tcPr>
          <w:p w:rsidR="0089726A" w:rsidRDefault="0089726A">
            <w:pPr>
              <w:rPr>
                <w:rFonts w:ascii="CG Times (W1)" w:hAnsi="CG Times (W1)"/>
                <w:sz w:val="16"/>
              </w:rPr>
            </w:pPr>
            <w:r>
              <w:rPr>
                <w:rFonts w:ascii="CG Times (W1)" w:hAnsi="CG Times (W1)"/>
                <w:sz w:val="16"/>
              </w:rPr>
              <w:t>19.</w:t>
            </w:r>
            <w:r w:rsidR="00833EF2">
              <w:rPr>
                <w:rFonts w:ascii="CG Times (W1)" w:hAnsi="CG Times (W1)"/>
                <w:sz w:val="16"/>
              </w:rPr>
              <w:t xml:space="preserve"> </w:t>
            </w:r>
            <w:r>
              <w:rPr>
                <w:rFonts w:ascii="CG Times (W1)" w:hAnsi="CG Times (W1)"/>
                <w:sz w:val="16"/>
              </w:rPr>
              <w:t>Security Classification (of this report)</w:t>
            </w:r>
          </w:p>
          <w:p w:rsidR="0089726A" w:rsidRDefault="0089726A">
            <w:pPr>
              <w:ind w:left="162"/>
              <w:rPr>
                <w:rFonts w:ascii="CG Times (W1)" w:hAnsi="CG Times (W1)"/>
                <w:sz w:val="16"/>
              </w:rPr>
            </w:pPr>
          </w:p>
          <w:p w:rsidR="0089726A" w:rsidRDefault="009D1A7E">
            <w:pPr>
              <w:ind w:left="162"/>
              <w:rPr>
                <w:rFonts w:ascii="CG Times (W1)" w:hAnsi="CG Times (W1)"/>
                <w:sz w:val="16"/>
              </w:rPr>
            </w:pPr>
            <w:r>
              <w:rPr>
                <w:rFonts w:ascii="CG Times (W1)" w:hAnsi="CG Times (W1)"/>
                <w:sz w:val="16"/>
              </w:rPr>
              <w:t>Unclassified</w:t>
            </w:r>
          </w:p>
        </w:tc>
        <w:tc>
          <w:tcPr>
            <w:tcW w:w="2978" w:type="dxa"/>
            <w:gridSpan w:val="2"/>
            <w:tcBorders>
              <w:left w:val="single" w:sz="6" w:space="0" w:color="auto"/>
              <w:bottom w:val="single" w:sz="18" w:space="0" w:color="auto"/>
              <w:right w:val="single" w:sz="6" w:space="0" w:color="auto"/>
            </w:tcBorders>
          </w:tcPr>
          <w:p w:rsidR="0089726A" w:rsidRDefault="0089726A">
            <w:pPr>
              <w:rPr>
                <w:rFonts w:ascii="CG Times (W1)" w:hAnsi="CG Times (W1)"/>
                <w:sz w:val="16"/>
              </w:rPr>
            </w:pPr>
            <w:r>
              <w:rPr>
                <w:rFonts w:ascii="CG Times (W1)" w:hAnsi="CG Times (W1)"/>
                <w:sz w:val="16"/>
              </w:rPr>
              <w:t>20. Security Classification (of this page)</w:t>
            </w:r>
          </w:p>
          <w:p w:rsidR="0089726A" w:rsidRDefault="0089726A">
            <w:pPr>
              <w:ind w:left="170"/>
              <w:rPr>
                <w:rFonts w:ascii="CG Times (W1)" w:hAnsi="CG Times (W1)"/>
                <w:sz w:val="16"/>
              </w:rPr>
            </w:pPr>
          </w:p>
          <w:p w:rsidR="0089726A" w:rsidRDefault="009D1A7E">
            <w:pPr>
              <w:ind w:left="170"/>
              <w:rPr>
                <w:rFonts w:ascii="CG Times (W1)" w:hAnsi="CG Times (W1)"/>
                <w:sz w:val="16"/>
              </w:rPr>
            </w:pPr>
            <w:r>
              <w:rPr>
                <w:rFonts w:ascii="CG Times (W1)" w:hAnsi="CG Times (W1)"/>
                <w:sz w:val="16"/>
              </w:rPr>
              <w:t>Unclassified</w:t>
            </w:r>
          </w:p>
        </w:tc>
        <w:tc>
          <w:tcPr>
            <w:tcW w:w="2340" w:type="dxa"/>
            <w:gridSpan w:val="2"/>
            <w:tcBorders>
              <w:left w:val="nil"/>
              <w:bottom w:val="single" w:sz="18" w:space="0" w:color="auto"/>
            </w:tcBorders>
          </w:tcPr>
          <w:p w:rsidR="0089726A" w:rsidRDefault="0089726A">
            <w:pPr>
              <w:rPr>
                <w:rFonts w:ascii="CG Times (W1)" w:hAnsi="CG Times (W1)"/>
                <w:sz w:val="16"/>
              </w:rPr>
            </w:pPr>
            <w:r>
              <w:rPr>
                <w:rFonts w:ascii="CG Times (W1)" w:hAnsi="CG Times (W1)"/>
                <w:sz w:val="16"/>
              </w:rPr>
              <w:t>21.</w:t>
            </w:r>
            <w:r w:rsidR="00833EF2">
              <w:rPr>
                <w:rFonts w:ascii="CG Times (W1)" w:hAnsi="CG Times (W1)"/>
                <w:sz w:val="16"/>
              </w:rPr>
              <w:t xml:space="preserve"> </w:t>
            </w:r>
            <w:r>
              <w:rPr>
                <w:rFonts w:ascii="CG Times (W1)" w:hAnsi="CG Times (W1)"/>
                <w:sz w:val="16"/>
              </w:rPr>
              <w:t xml:space="preserve">No. </w:t>
            </w:r>
            <w:proofErr w:type="gramStart"/>
            <w:r>
              <w:rPr>
                <w:rFonts w:ascii="CG Times (W1)" w:hAnsi="CG Times (W1)"/>
                <w:sz w:val="16"/>
              </w:rPr>
              <w:t>of</w:t>
            </w:r>
            <w:proofErr w:type="gramEnd"/>
            <w:r>
              <w:rPr>
                <w:rFonts w:ascii="CG Times (W1)" w:hAnsi="CG Times (W1)"/>
                <w:sz w:val="16"/>
              </w:rPr>
              <w:t xml:space="preserve"> Pages</w:t>
            </w:r>
          </w:p>
          <w:p w:rsidR="0089726A" w:rsidRDefault="0089726A">
            <w:pPr>
              <w:ind w:left="215"/>
              <w:rPr>
                <w:rFonts w:ascii="CG Times (W1)" w:hAnsi="CG Times (W1)"/>
                <w:sz w:val="16"/>
              </w:rPr>
            </w:pPr>
          </w:p>
          <w:p w:rsidR="0089726A" w:rsidRDefault="0089726A">
            <w:pPr>
              <w:ind w:left="215"/>
              <w:rPr>
                <w:rFonts w:ascii="CG Times (W1)" w:hAnsi="CG Times (W1)"/>
                <w:sz w:val="16"/>
              </w:rPr>
            </w:pPr>
          </w:p>
        </w:tc>
        <w:tc>
          <w:tcPr>
            <w:tcW w:w="1080" w:type="dxa"/>
            <w:tcBorders>
              <w:left w:val="single" w:sz="6" w:space="0" w:color="auto"/>
              <w:bottom w:val="single" w:sz="18" w:space="0" w:color="auto"/>
              <w:right w:val="single" w:sz="18" w:space="0" w:color="auto"/>
            </w:tcBorders>
          </w:tcPr>
          <w:p w:rsidR="0089726A" w:rsidRDefault="0089726A">
            <w:pPr>
              <w:rPr>
                <w:rFonts w:ascii="CG Times (W1)" w:hAnsi="CG Times (W1)"/>
                <w:sz w:val="16"/>
              </w:rPr>
            </w:pPr>
            <w:r>
              <w:rPr>
                <w:rFonts w:ascii="CG Times (W1)" w:hAnsi="CG Times (W1)"/>
                <w:sz w:val="16"/>
              </w:rPr>
              <w:t>22.</w:t>
            </w:r>
            <w:r w:rsidR="00833EF2">
              <w:rPr>
                <w:rFonts w:ascii="CG Times (W1)" w:hAnsi="CG Times (W1)"/>
                <w:sz w:val="16"/>
              </w:rPr>
              <w:t xml:space="preserve"> </w:t>
            </w:r>
            <w:r>
              <w:rPr>
                <w:rFonts w:ascii="CG Times (W1)" w:hAnsi="CG Times (W1)"/>
                <w:sz w:val="16"/>
              </w:rPr>
              <w:t>Price</w:t>
            </w:r>
          </w:p>
          <w:p w:rsidR="0089726A" w:rsidRDefault="0089726A">
            <w:pPr>
              <w:ind w:left="175"/>
              <w:rPr>
                <w:rFonts w:ascii="CG Times (W1)" w:hAnsi="CG Times (W1)"/>
                <w:sz w:val="16"/>
              </w:rPr>
            </w:pPr>
          </w:p>
          <w:p w:rsidR="0089726A" w:rsidRDefault="0089726A">
            <w:pPr>
              <w:ind w:left="175"/>
              <w:rPr>
                <w:rFonts w:ascii="CG Times (W1)" w:hAnsi="CG Times (W1)"/>
                <w:sz w:val="16"/>
              </w:rPr>
            </w:pPr>
          </w:p>
        </w:tc>
      </w:tr>
    </w:tbl>
    <w:p w:rsidR="00C931E2" w:rsidRDefault="00C931E2">
      <w:pPr>
        <w:pStyle w:val="Heading6"/>
      </w:pPr>
    </w:p>
    <w:p w:rsidR="008D1555" w:rsidRDefault="00C931E2" w:rsidP="00C931E2">
      <w:pPr>
        <w:sectPr w:rsidR="008D1555" w:rsidSect="008D1555">
          <w:footerReference w:type="default" r:id="rId11"/>
          <w:pgSz w:w="12240" w:h="15840" w:code="1"/>
          <w:pgMar w:top="1440" w:right="1440" w:bottom="1440" w:left="1440" w:header="720" w:footer="720" w:gutter="0"/>
          <w:pgNumType w:fmt="lowerRoman" w:start="1"/>
          <w:cols w:space="720"/>
          <w:noEndnote/>
        </w:sectPr>
      </w:pPr>
      <w:r>
        <w:br w:type="page"/>
      </w:r>
    </w:p>
    <w:p w:rsidR="0089726A" w:rsidRDefault="0089726A">
      <w:pPr>
        <w:pStyle w:val="Heading6"/>
      </w:pPr>
      <w:r>
        <w:lastRenderedPageBreak/>
        <w:t>acknowledgements</w:t>
      </w:r>
    </w:p>
    <w:p w:rsidR="0089726A" w:rsidRDefault="0089726A"/>
    <w:p w:rsidR="00C7130E" w:rsidRDefault="00C05841" w:rsidP="00C05841">
      <w:proofErr w:type="gramStart"/>
      <w:r w:rsidRPr="002D52A5">
        <w:t xml:space="preserve">This project was funded by the </w:t>
      </w:r>
      <w:r w:rsidR="00591CB3" w:rsidRPr="002D52A5">
        <w:t>National Institute</w:t>
      </w:r>
      <w:proofErr w:type="gramEnd"/>
      <w:r w:rsidR="00591CB3" w:rsidRPr="002D52A5">
        <w:t xml:space="preserve"> for Transportation and Communities</w:t>
      </w:r>
      <w:r w:rsidRPr="002D52A5">
        <w:t xml:space="preserve"> (</w:t>
      </w:r>
      <w:r w:rsidR="00C931E2" w:rsidRPr="002D52A5">
        <w:t>NITC</w:t>
      </w:r>
      <w:r w:rsidRPr="002D52A5">
        <w:t>)</w:t>
      </w:r>
      <w:r w:rsidR="00E47E7D">
        <w:t xml:space="preserve"> and we are grateful for the support and encouragement to think about transportation in diverse and innovative ways</w:t>
      </w:r>
      <w:r w:rsidRPr="002D52A5">
        <w:t>.</w:t>
      </w:r>
      <w:r w:rsidR="00833EF2" w:rsidRPr="002D52A5">
        <w:t xml:space="preserve"> </w:t>
      </w:r>
      <w:r w:rsidR="00E47E7D">
        <w:t xml:space="preserve"> </w:t>
      </w:r>
      <w:r w:rsidR="00452F8E">
        <w:t xml:space="preserve">Many thanks to the Sustainable Cities Initiative (SCI) at the University of Oregon for their administrative support and platform upon which applied, cross-disciplinary work can proceed as though it was the norm within academia. </w:t>
      </w:r>
      <w:r w:rsidR="00E47E7D">
        <w:t xml:space="preserve">We would also like to acknowledge the tremendous effort that Liz </w:t>
      </w:r>
      <w:proofErr w:type="spellStart"/>
      <w:r w:rsidR="00E47E7D">
        <w:t>Rickles</w:t>
      </w:r>
      <w:proofErr w:type="spellEnd"/>
      <w:r w:rsidR="00E47E7D">
        <w:t xml:space="preserve">, graduate student in Public Administration, provided toward this project  - her insight, organization, and leadership were amazing. </w:t>
      </w:r>
    </w:p>
    <w:p w:rsidR="0089726A" w:rsidRDefault="0089726A"/>
    <w:p w:rsidR="0089726A" w:rsidRDefault="0089726A"/>
    <w:p w:rsidR="0089726A" w:rsidRDefault="0089726A">
      <w:pPr>
        <w:pStyle w:val="Heading6"/>
      </w:pPr>
      <w:r>
        <w:t>Disclaimer</w:t>
      </w:r>
    </w:p>
    <w:p w:rsidR="00C05841" w:rsidRDefault="00C05841" w:rsidP="00CD7A98"/>
    <w:p w:rsidR="00CD7A98" w:rsidRPr="00CD7A98" w:rsidRDefault="00CD7A98" w:rsidP="00CD7A98">
      <w:r w:rsidRPr="00CD7A98">
        <w:t>The contents of this report reflect the views of the authors, who are solely responsible for the facts and the accuracy of the material and information presented herein.</w:t>
      </w:r>
      <w:r w:rsidR="00833EF2">
        <w:t xml:space="preserve"> </w:t>
      </w:r>
      <w:r w:rsidRPr="00CD7A98">
        <w:t>This document is disseminated under the sponsorship of the U.S. Department of Transportation University Transportation Centers Program in the interest of information exchange.</w:t>
      </w:r>
      <w:r w:rsidR="00833EF2">
        <w:t xml:space="preserve"> </w:t>
      </w:r>
      <w:r w:rsidRPr="00CD7A98">
        <w:t>The U.S. Government assume</w:t>
      </w:r>
      <w:r w:rsidR="00D83830">
        <w:t>s</w:t>
      </w:r>
      <w:r w:rsidRPr="00CD7A98">
        <w:t xml:space="preserve"> no liability for the contents or use thereof.</w:t>
      </w:r>
      <w:r w:rsidR="00833EF2">
        <w:t xml:space="preserve"> </w:t>
      </w:r>
      <w:r w:rsidRPr="00CD7A98">
        <w:t>The contents do not necessarily reflect the official views of the U.S. Government.</w:t>
      </w:r>
      <w:r w:rsidR="00833EF2">
        <w:t xml:space="preserve"> </w:t>
      </w:r>
      <w:r w:rsidRPr="00CD7A98">
        <w:t>This report does not constitute a standard, specification, or regulation.</w:t>
      </w:r>
    </w:p>
    <w:p w:rsidR="00C931E2" w:rsidRDefault="00C931E2">
      <w:pPr>
        <w:pStyle w:val="Heading6"/>
        <w:spacing w:after="480"/>
      </w:pPr>
    </w:p>
    <w:p w:rsidR="008D1555" w:rsidRDefault="00C931E2" w:rsidP="00C931E2">
      <w:pPr>
        <w:sectPr w:rsidR="008D1555" w:rsidSect="00C931E2">
          <w:type w:val="oddPage"/>
          <w:pgSz w:w="12240" w:h="15840" w:code="1"/>
          <w:pgMar w:top="1440" w:right="1440" w:bottom="1440" w:left="1440" w:header="720" w:footer="720" w:gutter="0"/>
          <w:pgNumType w:fmt="lowerRoman"/>
          <w:cols w:space="720"/>
          <w:noEndnote/>
        </w:sectPr>
      </w:pPr>
      <w:r>
        <w:br w:type="page"/>
      </w:r>
    </w:p>
    <w:p w:rsidR="0089726A" w:rsidRDefault="0089726A">
      <w:pPr>
        <w:pStyle w:val="Heading6"/>
        <w:spacing w:after="480"/>
      </w:pPr>
      <w:r>
        <w:lastRenderedPageBreak/>
        <w:t>table of contents</w:t>
      </w:r>
    </w:p>
    <w:p w:rsidR="000F0905" w:rsidRDefault="00476EFB">
      <w:pPr>
        <w:pStyle w:val="TOC1"/>
        <w:rPr>
          <w:rFonts w:asciiTheme="minorHAnsi" w:eastAsiaTheme="minorEastAsia" w:hAnsiTheme="minorHAnsi" w:cstheme="minorBidi"/>
          <w:b w:val="0"/>
          <w:caps w:val="0"/>
          <w:lang w:eastAsia="ja-JP"/>
        </w:rPr>
      </w:pPr>
      <w:r>
        <w:rPr>
          <w:b w:val="0"/>
        </w:rPr>
        <w:fldChar w:fldCharType="begin"/>
      </w:r>
      <w:r>
        <w:rPr>
          <w:b w:val="0"/>
        </w:rPr>
        <w:instrText xml:space="preserve"> TOC \o "1-3" </w:instrText>
      </w:r>
      <w:r>
        <w:rPr>
          <w:b w:val="0"/>
        </w:rPr>
        <w:fldChar w:fldCharType="separate"/>
      </w:r>
      <w:r w:rsidR="000F0905">
        <w:t>Excutive Summary</w:t>
      </w:r>
      <w:r w:rsidR="000F0905">
        <w:tab/>
      </w:r>
      <w:r w:rsidR="000F0905">
        <w:fldChar w:fldCharType="begin"/>
      </w:r>
      <w:r w:rsidR="000F0905">
        <w:instrText xml:space="preserve"> PAGEREF _Toc318985495 \h </w:instrText>
      </w:r>
      <w:r w:rsidR="000F0905">
        <w:fldChar w:fldCharType="separate"/>
      </w:r>
      <w:r w:rsidR="000F0905">
        <w:t>6</w:t>
      </w:r>
      <w:r w:rsidR="000F0905">
        <w:fldChar w:fldCharType="end"/>
      </w:r>
    </w:p>
    <w:p w:rsidR="000F0905" w:rsidRDefault="000F0905">
      <w:pPr>
        <w:pStyle w:val="TOC1"/>
        <w:tabs>
          <w:tab w:val="left" w:pos="540"/>
        </w:tabs>
        <w:rPr>
          <w:rFonts w:asciiTheme="minorHAnsi" w:eastAsiaTheme="minorEastAsia" w:hAnsiTheme="minorHAnsi" w:cstheme="minorBidi"/>
          <w:b w:val="0"/>
          <w:caps w:val="0"/>
          <w:lang w:eastAsia="ja-JP"/>
        </w:rPr>
      </w:pPr>
      <w:r>
        <w:t>1.0</w:t>
      </w:r>
      <w:r>
        <w:rPr>
          <w:rFonts w:asciiTheme="minorHAnsi" w:eastAsiaTheme="minorEastAsia" w:hAnsiTheme="minorHAnsi" w:cstheme="minorBidi"/>
          <w:b w:val="0"/>
          <w:caps w:val="0"/>
          <w:lang w:eastAsia="ja-JP"/>
        </w:rPr>
        <w:tab/>
      </w:r>
      <w:r>
        <w:t>INTRODUCTION</w:t>
      </w:r>
      <w:r>
        <w:tab/>
      </w:r>
      <w:r>
        <w:fldChar w:fldCharType="begin"/>
      </w:r>
      <w:r>
        <w:instrText xml:space="preserve"> PAGEREF _Toc318985496 \h </w:instrText>
      </w:r>
      <w:r>
        <w:fldChar w:fldCharType="separate"/>
      </w:r>
      <w:r>
        <w:t>7</w:t>
      </w:r>
      <w:r>
        <w:fldChar w:fldCharType="end"/>
      </w:r>
    </w:p>
    <w:p w:rsidR="000F0905" w:rsidRDefault="000F0905">
      <w:pPr>
        <w:pStyle w:val="TOC2"/>
        <w:tabs>
          <w:tab w:val="left" w:pos="785"/>
        </w:tabs>
        <w:rPr>
          <w:rFonts w:asciiTheme="minorHAnsi" w:eastAsiaTheme="minorEastAsia" w:hAnsiTheme="minorHAnsi" w:cstheme="minorBidi"/>
          <w:caps w:val="0"/>
          <w:szCs w:val="24"/>
          <w:lang w:eastAsia="ja-JP"/>
        </w:rPr>
      </w:pPr>
      <w:r>
        <w:t>1.1</w:t>
      </w:r>
      <w:r>
        <w:rPr>
          <w:rFonts w:asciiTheme="minorHAnsi" w:eastAsiaTheme="minorEastAsia" w:hAnsiTheme="minorHAnsi" w:cstheme="minorBidi"/>
          <w:caps w:val="0"/>
          <w:szCs w:val="24"/>
          <w:lang w:eastAsia="ja-JP"/>
        </w:rPr>
        <w:tab/>
      </w:r>
      <w:r>
        <w:t>BACKGROUND</w:t>
      </w:r>
      <w:r>
        <w:tab/>
      </w:r>
      <w:r>
        <w:fldChar w:fldCharType="begin"/>
      </w:r>
      <w:r>
        <w:instrText xml:space="preserve"> PAGEREF _Toc318985497 \h </w:instrText>
      </w:r>
      <w:r>
        <w:fldChar w:fldCharType="separate"/>
      </w:r>
      <w:r>
        <w:t>7</w:t>
      </w:r>
      <w:r>
        <w:fldChar w:fldCharType="end"/>
      </w:r>
    </w:p>
    <w:p w:rsidR="000F0905" w:rsidRDefault="000F0905">
      <w:pPr>
        <w:pStyle w:val="TOC1"/>
        <w:tabs>
          <w:tab w:val="left" w:pos="540"/>
        </w:tabs>
        <w:rPr>
          <w:rFonts w:asciiTheme="minorHAnsi" w:eastAsiaTheme="minorEastAsia" w:hAnsiTheme="minorHAnsi" w:cstheme="minorBidi"/>
          <w:b w:val="0"/>
          <w:caps w:val="0"/>
          <w:lang w:eastAsia="ja-JP"/>
        </w:rPr>
      </w:pPr>
      <w:r>
        <w:t>2.0</w:t>
      </w:r>
      <w:r>
        <w:rPr>
          <w:rFonts w:asciiTheme="minorHAnsi" w:eastAsiaTheme="minorEastAsia" w:hAnsiTheme="minorHAnsi" w:cstheme="minorBidi"/>
          <w:b w:val="0"/>
          <w:caps w:val="0"/>
          <w:lang w:eastAsia="ja-JP"/>
        </w:rPr>
        <w:tab/>
      </w:r>
      <w:r>
        <w:t>INTENTION, METHODOLOGY AND PROCESS</w:t>
      </w:r>
      <w:r>
        <w:tab/>
      </w:r>
      <w:r>
        <w:fldChar w:fldCharType="begin"/>
      </w:r>
      <w:r>
        <w:instrText xml:space="preserve"> PAGEREF _Toc318985498 \h </w:instrText>
      </w:r>
      <w:r>
        <w:fldChar w:fldCharType="separate"/>
      </w:r>
      <w:r>
        <w:t>9</w:t>
      </w:r>
      <w:r>
        <w:fldChar w:fldCharType="end"/>
      </w:r>
    </w:p>
    <w:p w:rsidR="000F0905" w:rsidRDefault="000F0905">
      <w:pPr>
        <w:pStyle w:val="TOC2"/>
        <w:tabs>
          <w:tab w:val="left" w:pos="785"/>
        </w:tabs>
        <w:rPr>
          <w:rFonts w:asciiTheme="minorHAnsi" w:eastAsiaTheme="minorEastAsia" w:hAnsiTheme="minorHAnsi" w:cstheme="minorBidi"/>
          <w:caps w:val="0"/>
          <w:szCs w:val="24"/>
          <w:lang w:eastAsia="ja-JP"/>
        </w:rPr>
      </w:pPr>
      <w:r>
        <w:t>2.1</w:t>
      </w:r>
      <w:r>
        <w:rPr>
          <w:rFonts w:asciiTheme="minorHAnsi" w:eastAsiaTheme="minorEastAsia" w:hAnsiTheme="minorHAnsi" w:cstheme="minorBidi"/>
          <w:caps w:val="0"/>
          <w:szCs w:val="24"/>
          <w:lang w:eastAsia="ja-JP"/>
        </w:rPr>
        <w:tab/>
      </w:r>
      <w:r>
        <w:t>INTRODUCTION</w:t>
      </w:r>
      <w:r>
        <w:tab/>
      </w:r>
      <w:r>
        <w:fldChar w:fldCharType="begin"/>
      </w:r>
      <w:r>
        <w:instrText xml:space="preserve"> PAGEREF _Toc318985499 \h </w:instrText>
      </w:r>
      <w:r>
        <w:fldChar w:fldCharType="separate"/>
      </w:r>
      <w:r>
        <w:t>9</w:t>
      </w:r>
      <w:r>
        <w:fldChar w:fldCharType="end"/>
      </w:r>
    </w:p>
    <w:p w:rsidR="000F0905" w:rsidRDefault="000F0905">
      <w:pPr>
        <w:pStyle w:val="TOC2"/>
        <w:tabs>
          <w:tab w:val="left" w:pos="785"/>
        </w:tabs>
        <w:rPr>
          <w:rFonts w:asciiTheme="minorHAnsi" w:eastAsiaTheme="minorEastAsia" w:hAnsiTheme="minorHAnsi" w:cstheme="minorBidi"/>
          <w:caps w:val="0"/>
          <w:szCs w:val="24"/>
          <w:lang w:eastAsia="ja-JP"/>
        </w:rPr>
      </w:pPr>
      <w:r>
        <w:t>2.2</w:t>
      </w:r>
      <w:r>
        <w:rPr>
          <w:rFonts w:asciiTheme="minorHAnsi" w:eastAsiaTheme="minorEastAsia" w:hAnsiTheme="minorHAnsi" w:cstheme="minorBidi"/>
          <w:caps w:val="0"/>
          <w:szCs w:val="24"/>
          <w:lang w:eastAsia="ja-JP"/>
        </w:rPr>
        <w:tab/>
      </w:r>
      <w:r>
        <w:t>DEVELOPING MATERIALS</w:t>
      </w:r>
      <w:r>
        <w:tab/>
      </w:r>
      <w:r>
        <w:fldChar w:fldCharType="begin"/>
      </w:r>
      <w:r>
        <w:instrText xml:space="preserve"> PAGEREF _Toc318985500 \h </w:instrText>
      </w:r>
      <w:r>
        <w:fldChar w:fldCharType="separate"/>
      </w:r>
      <w:r>
        <w:t>10</w:t>
      </w:r>
      <w:r>
        <w:fldChar w:fldCharType="end"/>
      </w:r>
    </w:p>
    <w:p w:rsidR="000F0905" w:rsidRDefault="000F0905">
      <w:pPr>
        <w:pStyle w:val="TOC2"/>
        <w:tabs>
          <w:tab w:val="left" w:pos="785"/>
        </w:tabs>
        <w:rPr>
          <w:rFonts w:asciiTheme="minorHAnsi" w:eastAsiaTheme="minorEastAsia" w:hAnsiTheme="minorHAnsi" w:cstheme="minorBidi"/>
          <w:caps w:val="0"/>
          <w:szCs w:val="24"/>
          <w:lang w:eastAsia="ja-JP"/>
        </w:rPr>
      </w:pPr>
      <w:r>
        <w:t>2.3</w:t>
      </w:r>
      <w:r>
        <w:rPr>
          <w:rFonts w:asciiTheme="minorHAnsi" w:eastAsiaTheme="minorEastAsia" w:hAnsiTheme="minorHAnsi" w:cstheme="minorBidi"/>
          <w:caps w:val="0"/>
          <w:szCs w:val="24"/>
          <w:lang w:eastAsia="ja-JP"/>
        </w:rPr>
        <w:tab/>
      </w:r>
      <w:r>
        <w:t>DISSEMINATION OF INFORMATION</w:t>
      </w:r>
      <w:r>
        <w:tab/>
      </w:r>
      <w:r>
        <w:fldChar w:fldCharType="begin"/>
      </w:r>
      <w:r>
        <w:instrText xml:space="preserve"> PAGEREF _Toc318985501 \h </w:instrText>
      </w:r>
      <w:r>
        <w:fldChar w:fldCharType="separate"/>
      </w:r>
      <w:r>
        <w:t>10</w:t>
      </w:r>
      <w:r>
        <w:fldChar w:fldCharType="end"/>
      </w:r>
    </w:p>
    <w:p w:rsidR="000F0905" w:rsidRDefault="000F0905">
      <w:pPr>
        <w:pStyle w:val="TOC1"/>
        <w:tabs>
          <w:tab w:val="left" w:pos="540"/>
        </w:tabs>
        <w:rPr>
          <w:rFonts w:asciiTheme="minorHAnsi" w:eastAsiaTheme="minorEastAsia" w:hAnsiTheme="minorHAnsi" w:cstheme="minorBidi"/>
          <w:b w:val="0"/>
          <w:caps w:val="0"/>
          <w:lang w:eastAsia="ja-JP"/>
        </w:rPr>
      </w:pPr>
      <w:r>
        <w:t>3.0</w:t>
      </w:r>
      <w:r>
        <w:rPr>
          <w:rFonts w:asciiTheme="minorHAnsi" w:eastAsiaTheme="minorEastAsia" w:hAnsiTheme="minorHAnsi" w:cstheme="minorBidi"/>
          <w:b w:val="0"/>
          <w:caps w:val="0"/>
          <w:lang w:eastAsia="ja-JP"/>
        </w:rPr>
        <w:tab/>
      </w:r>
      <w:r>
        <w:t>Project DELIVERABLES</w:t>
      </w:r>
      <w:r>
        <w:tab/>
      </w:r>
      <w:r>
        <w:fldChar w:fldCharType="begin"/>
      </w:r>
      <w:r>
        <w:instrText xml:space="preserve"> PAGEREF _Toc318985502 \h </w:instrText>
      </w:r>
      <w:r>
        <w:fldChar w:fldCharType="separate"/>
      </w:r>
      <w:r>
        <w:t>11</w:t>
      </w:r>
      <w:r>
        <w:fldChar w:fldCharType="end"/>
      </w:r>
    </w:p>
    <w:p w:rsidR="000F0905" w:rsidRDefault="000F0905">
      <w:pPr>
        <w:pStyle w:val="TOC2"/>
        <w:tabs>
          <w:tab w:val="left" w:pos="785"/>
        </w:tabs>
        <w:rPr>
          <w:rFonts w:asciiTheme="minorHAnsi" w:eastAsiaTheme="minorEastAsia" w:hAnsiTheme="minorHAnsi" w:cstheme="minorBidi"/>
          <w:caps w:val="0"/>
          <w:szCs w:val="24"/>
          <w:lang w:eastAsia="ja-JP"/>
        </w:rPr>
      </w:pPr>
      <w:r>
        <w:t>3.1</w:t>
      </w:r>
      <w:r>
        <w:rPr>
          <w:rFonts w:asciiTheme="minorHAnsi" w:eastAsiaTheme="minorEastAsia" w:hAnsiTheme="minorHAnsi" w:cstheme="minorBidi"/>
          <w:caps w:val="0"/>
          <w:szCs w:val="24"/>
          <w:lang w:eastAsia="ja-JP"/>
        </w:rPr>
        <w:tab/>
      </w:r>
      <w:r>
        <w:t>Training PODCASTS</w:t>
      </w:r>
      <w:r>
        <w:tab/>
      </w:r>
      <w:r>
        <w:fldChar w:fldCharType="begin"/>
      </w:r>
      <w:r>
        <w:instrText xml:space="preserve"> PAGEREF _Toc318985503 \h </w:instrText>
      </w:r>
      <w:r>
        <w:fldChar w:fldCharType="separate"/>
      </w:r>
      <w:r>
        <w:t>11</w:t>
      </w:r>
      <w:r>
        <w:fldChar w:fldCharType="end"/>
      </w:r>
    </w:p>
    <w:p w:rsidR="000F0905" w:rsidRDefault="000F0905">
      <w:pPr>
        <w:pStyle w:val="TOC2"/>
        <w:tabs>
          <w:tab w:val="left" w:pos="785"/>
        </w:tabs>
        <w:rPr>
          <w:rFonts w:asciiTheme="minorHAnsi" w:eastAsiaTheme="minorEastAsia" w:hAnsiTheme="minorHAnsi" w:cstheme="minorBidi"/>
          <w:caps w:val="0"/>
          <w:szCs w:val="24"/>
          <w:lang w:eastAsia="ja-JP"/>
        </w:rPr>
      </w:pPr>
      <w:r>
        <w:t>3.2</w:t>
      </w:r>
      <w:r>
        <w:rPr>
          <w:rFonts w:asciiTheme="minorHAnsi" w:eastAsiaTheme="minorEastAsia" w:hAnsiTheme="minorHAnsi" w:cstheme="minorBidi"/>
          <w:caps w:val="0"/>
          <w:szCs w:val="24"/>
          <w:lang w:eastAsia="ja-JP"/>
        </w:rPr>
        <w:tab/>
      </w:r>
      <w:r>
        <w:t>Introductory WEBINARS</w:t>
      </w:r>
      <w:r>
        <w:tab/>
      </w:r>
      <w:r>
        <w:fldChar w:fldCharType="begin"/>
      </w:r>
      <w:r>
        <w:instrText xml:space="preserve"> PAGEREF _Toc318985504 \h </w:instrText>
      </w:r>
      <w:r>
        <w:fldChar w:fldCharType="separate"/>
      </w:r>
      <w:r>
        <w:t>12</w:t>
      </w:r>
      <w:r>
        <w:fldChar w:fldCharType="end"/>
      </w:r>
    </w:p>
    <w:p w:rsidR="000F0905" w:rsidRDefault="000F0905">
      <w:pPr>
        <w:pStyle w:val="TOC2"/>
        <w:tabs>
          <w:tab w:val="left" w:pos="785"/>
        </w:tabs>
        <w:rPr>
          <w:rFonts w:asciiTheme="minorHAnsi" w:eastAsiaTheme="minorEastAsia" w:hAnsiTheme="minorHAnsi" w:cstheme="minorBidi"/>
          <w:caps w:val="0"/>
          <w:szCs w:val="24"/>
          <w:lang w:eastAsia="ja-JP"/>
        </w:rPr>
      </w:pPr>
      <w:r>
        <w:t>3.3</w:t>
      </w:r>
      <w:r>
        <w:rPr>
          <w:rFonts w:asciiTheme="minorHAnsi" w:eastAsiaTheme="minorEastAsia" w:hAnsiTheme="minorHAnsi" w:cstheme="minorBidi"/>
          <w:caps w:val="0"/>
          <w:szCs w:val="24"/>
          <w:lang w:eastAsia="ja-JP"/>
        </w:rPr>
        <w:tab/>
      </w:r>
      <w:r>
        <w:t>SITE VISITS AND REGIONAL WORKSHOPS</w:t>
      </w:r>
      <w:r>
        <w:tab/>
      </w:r>
      <w:r>
        <w:fldChar w:fldCharType="begin"/>
      </w:r>
      <w:r>
        <w:instrText xml:space="preserve"> PAGEREF _Toc318985505 \h </w:instrText>
      </w:r>
      <w:r>
        <w:fldChar w:fldCharType="separate"/>
      </w:r>
      <w:r>
        <w:t>12</w:t>
      </w:r>
      <w:r>
        <w:fldChar w:fldCharType="end"/>
      </w:r>
    </w:p>
    <w:p w:rsidR="000F0905" w:rsidRDefault="000F0905">
      <w:pPr>
        <w:pStyle w:val="TOC2"/>
        <w:tabs>
          <w:tab w:val="left" w:pos="785"/>
        </w:tabs>
        <w:rPr>
          <w:rFonts w:asciiTheme="minorHAnsi" w:eastAsiaTheme="minorEastAsia" w:hAnsiTheme="minorHAnsi" w:cstheme="minorBidi"/>
          <w:caps w:val="0"/>
          <w:szCs w:val="24"/>
          <w:lang w:eastAsia="ja-JP"/>
        </w:rPr>
      </w:pPr>
      <w:r>
        <w:t>3.4</w:t>
      </w:r>
      <w:r>
        <w:rPr>
          <w:rFonts w:asciiTheme="minorHAnsi" w:eastAsiaTheme="minorEastAsia" w:hAnsiTheme="minorHAnsi" w:cstheme="minorBidi"/>
          <w:caps w:val="0"/>
          <w:szCs w:val="24"/>
          <w:lang w:eastAsia="ja-JP"/>
        </w:rPr>
        <w:tab/>
      </w:r>
      <w:r>
        <w:t>PROJECT CATALOG</w:t>
      </w:r>
      <w:r>
        <w:tab/>
      </w:r>
      <w:r>
        <w:fldChar w:fldCharType="begin"/>
      </w:r>
      <w:r>
        <w:instrText xml:space="preserve"> PAGEREF _Toc318985506 \h </w:instrText>
      </w:r>
      <w:r>
        <w:fldChar w:fldCharType="separate"/>
      </w:r>
      <w:r>
        <w:t>14</w:t>
      </w:r>
      <w:r>
        <w:fldChar w:fldCharType="end"/>
      </w:r>
    </w:p>
    <w:p w:rsidR="000F0905" w:rsidRDefault="000F0905">
      <w:pPr>
        <w:pStyle w:val="TOC2"/>
        <w:tabs>
          <w:tab w:val="left" w:pos="785"/>
        </w:tabs>
        <w:rPr>
          <w:rFonts w:asciiTheme="minorHAnsi" w:eastAsiaTheme="minorEastAsia" w:hAnsiTheme="minorHAnsi" w:cstheme="minorBidi"/>
          <w:caps w:val="0"/>
          <w:szCs w:val="24"/>
          <w:lang w:eastAsia="ja-JP"/>
        </w:rPr>
      </w:pPr>
      <w:r>
        <w:t>3.5</w:t>
      </w:r>
      <w:r>
        <w:rPr>
          <w:rFonts w:asciiTheme="minorHAnsi" w:eastAsiaTheme="minorEastAsia" w:hAnsiTheme="minorHAnsi" w:cstheme="minorBidi"/>
          <w:caps w:val="0"/>
          <w:szCs w:val="24"/>
          <w:lang w:eastAsia="ja-JP"/>
        </w:rPr>
        <w:tab/>
      </w:r>
      <w:r>
        <w:t>NATIONAL WORKSHOP</w:t>
      </w:r>
      <w:r>
        <w:tab/>
      </w:r>
      <w:r>
        <w:fldChar w:fldCharType="begin"/>
      </w:r>
      <w:r>
        <w:instrText xml:space="preserve"> PAGEREF _Toc318985507 \h </w:instrText>
      </w:r>
      <w:r>
        <w:fldChar w:fldCharType="separate"/>
      </w:r>
      <w:r>
        <w:t>17</w:t>
      </w:r>
      <w:r>
        <w:fldChar w:fldCharType="end"/>
      </w:r>
    </w:p>
    <w:p w:rsidR="000F0905" w:rsidRDefault="000F0905">
      <w:pPr>
        <w:pStyle w:val="TOC2"/>
        <w:tabs>
          <w:tab w:val="left" w:pos="785"/>
        </w:tabs>
        <w:rPr>
          <w:rFonts w:asciiTheme="minorHAnsi" w:eastAsiaTheme="minorEastAsia" w:hAnsiTheme="minorHAnsi" w:cstheme="minorBidi"/>
          <w:caps w:val="0"/>
          <w:szCs w:val="24"/>
          <w:lang w:eastAsia="ja-JP"/>
        </w:rPr>
      </w:pPr>
      <w:r>
        <w:t>3.6</w:t>
      </w:r>
      <w:r>
        <w:rPr>
          <w:rFonts w:asciiTheme="minorHAnsi" w:eastAsiaTheme="minorEastAsia" w:hAnsiTheme="minorHAnsi" w:cstheme="minorBidi"/>
          <w:caps w:val="0"/>
          <w:szCs w:val="24"/>
          <w:lang w:eastAsia="ja-JP"/>
        </w:rPr>
        <w:tab/>
      </w:r>
      <w:r>
        <w:t>introductOry Animation and videos</w:t>
      </w:r>
      <w:r>
        <w:tab/>
      </w:r>
      <w:r>
        <w:fldChar w:fldCharType="begin"/>
      </w:r>
      <w:r>
        <w:instrText xml:space="preserve"> PAGEREF _Toc318985508 \h </w:instrText>
      </w:r>
      <w:r>
        <w:fldChar w:fldCharType="separate"/>
      </w:r>
      <w:r>
        <w:t>18</w:t>
      </w:r>
      <w:r>
        <w:fldChar w:fldCharType="end"/>
      </w:r>
    </w:p>
    <w:p w:rsidR="000F0905" w:rsidRDefault="000F0905">
      <w:pPr>
        <w:pStyle w:val="TOC1"/>
        <w:tabs>
          <w:tab w:val="left" w:pos="540"/>
        </w:tabs>
        <w:rPr>
          <w:rFonts w:asciiTheme="minorHAnsi" w:eastAsiaTheme="minorEastAsia" w:hAnsiTheme="minorHAnsi" w:cstheme="minorBidi"/>
          <w:b w:val="0"/>
          <w:caps w:val="0"/>
          <w:lang w:eastAsia="ja-JP"/>
        </w:rPr>
      </w:pPr>
      <w:r>
        <w:t>4.0</w:t>
      </w:r>
      <w:r>
        <w:rPr>
          <w:rFonts w:asciiTheme="minorHAnsi" w:eastAsiaTheme="minorEastAsia" w:hAnsiTheme="minorHAnsi" w:cstheme="minorBidi"/>
          <w:b w:val="0"/>
          <w:caps w:val="0"/>
          <w:lang w:eastAsia="ja-JP"/>
        </w:rPr>
        <w:tab/>
      </w:r>
      <w:r>
        <w:t>Conclusion</w:t>
      </w:r>
      <w:r>
        <w:tab/>
      </w:r>
      <w:r>
        <w:fldChar w:fldCharType="begin"/>
      </w:r>
      <w:r>
        <w:instrText xml:space="preserve"> PAGEREF _Toc318985509 \h </w:instrText>
      </w:r>
      <w:r>
        <w:fldChar w:fldCharType="separate"/>
      </w:r>
      <w:r>
        <w:t>25</w:t>
      </w:r>
      <w:r>
        <w:fldChar w:fldCharType="end"/>
      </w:r>
    </w:p>
    <w:p w:rsidR="000F0905" w:rsidRDefault="000F0905">
      <w:pPr>
        <w:pStyle w:val="TOC1"/>
        <w:rPr>
          <w:rFonts w:asciiTheme="minorHAnsi" w:eastAsiaTheme="minorEastAsia" w:hAnsiTheme="minorHAnsi" w:cstheme="minorBidi"/>
          <w:b w:val="0"/>
          <w:caps w:val="0"/>
          <w:lang w:eastAsia="ja-JP"/>
        </w:rPr>
      </w:pPr>
      <w:r>
        <w:t>references</w:t>
      </w:r>
      <w:r>
        <w:tab/>
      </w:r>
      <w:r>
        <w:fldChar w:fldCharType="begin"/>
      </w:r>
      <w:r>
        <w:instrText xml:space="preserve"> PAGEREF _Toc318985510 \h </w:instrText>
      </w:r>
      <w:r>
        <w:fldChar w:fldCharType="separate"/>
      </w:r>
      <w:r>
        <w:t>27</w:t>
      </w:r>
      <w:r>
        <w:fldChar w:fldCharType="end"/>
      </w:r>
    </w:p>
    <w:p w:rsidR="0089726A" w:rsidRDefault="00476EFB">
      <w:pPr>
        <w:pStyle w:val="TableofFigures"/>
        <w:rPr>
          <w:b/>
          <w:noProof/>
        </w:rPr>
      </w:pPr>
      <w:r>
        <w:rPr>
          <w:b/>
          <w:noProof/>
        </w:rPr>
        <w:fldChar w:fldCharType="end"/>
      </w:r>
    </w:p>
    <w:p w:rsidR="00790AFC" w:rsidRDefault="00790AFC" w:rsidP="00C63EEF">
      <w:pPr>
        <w:pStyle w:val="Heading1"/>
        <w:numPr>
          <w:ilvl w:val="0"/>
          <w:numId w:val="0"/>
        </w:numPr>
        <w:jc w:val="left"/>
        <w:sectPr w:rsidR="00790AFC" w:rsidSect="00790AFC">
          <w:footerReference w:type="default" r:id="rId12"/>
          <w:type w:val="oddPage"/>
          <w:pgSz w:w="12240" w:h="15840" w:code="1"/>
          <w:pgMar w:top="1440" w:right="1440" w:bottom="1440" w:left="1440" w:header="720" w:footer="720" w:gutter="0"/>
          <w:pgNumType w:fmt="lowerRoman"/>
          <w:cols w:space="720"/>
          <w:noEndnote/>
        </w:sectPr>
      </w:pPr>
    </w:p>
    <w:p w:rsidR="00C63EEF" w:rsidRPr="00515549" w:rsidRDefault="00C63EEF" w:rsidP="00C63EEF">
      <w:pPr>
        <w:pStyle w:val="Heading1"/>
        <w:numPr>
          <w:ilvl w:val="0"/>
          <w:numId w:val="0"/>
        </w:numPr>
        <w:jc w:val="left"/>
      </w:pPr>
      <w:bookmarkStart w:id="0" w:name="_Toc185145172"/>
      <w:bookmarkStart w:id="1" w:name="_Toc318985495"/>
      <w:r w:rsidRPr="00515549">
        <w:lastRenderedPageBreak/>
        <w:t>Excutive Summary</w:t>
      </w:r>
      <w:bookmarkEnd w:id="0"/>
      <w:bookmarkEnd w:id="1"/>
    </w:p>
    <w:p w:rsidR="0075432F" w:rsidRDefault="00325A5D" w:rsidP="00705EF3">
      <w:r>
        <w:t>The creation of</w:t>
      </w:r>
      <w:r w:rsidR="00C319A6" w:rsidRPr="00C319A6">
        <w:t xml:space="preserve"> livable communities requires contribution</w:t>
      </w:r>
      <w:r>
        <w:t>s</w:t>
      </w:r>
      <w:r w:rsidR="00C319A6" w:rsidRPr="00C319A6">
        <w:t xml:space="preserve"> </w:t>
      </w:r>
      <w:r>
        <w:t>from</w:t>
      </w:r>
      <w:r w:rsidR="00C319A6" w:rsidRPr="00C319A6">
        <w:t xml:space="preserve"> a wide range</w:t>
      </w:r>
      <w:r w:rsidR="00C319A6">
        <w:t xml:space="preserve"> of skillsets and </w:t>
      </w:r>
      <w:r>
        <w:t xml:space="preserve">academic </w:t>
      </w:r>
      <w:r w:rsidR="00C319A6">
        <w:t>disciplines.</w:t>
      </w:r>
      <w:r w:rsidR="0075432F">
        <w:t xml:space="preserve"> Even for projects focused on transportation, </w:t>
      </w:r>
      <w:r w:rsidR="00C319A6">
        <w:t>skills</w:t>
      </w:r>
      <w:r w:rsidR="00C319A6" w:rsidRPr="00C319A6">
        <w:t xml:space="preserve"> beyond transportation engineering and planning are </w:t>
      </w:r>
      <w:r w:rsidR="00C319A6">
        <w:t>necessary</w:t>
      </w:r>
      <w:r w:rsidR="0075432F">
        <w:t>. T</w:t>
      </w:r>
      <w:r w:rsidR="0028571E">
        <w:t xml:space="preserve">he </w:t>
      </w:r>
      <w:r w:rsidR="0028571E" w:rsidRPr="00C319A6">
        <w:t xml:space="preserve">work </w:t>
      </w:r>
      <w:r w:rsidR="0028571E">
        <w:t>of</w:t>
      </w:r>
      <w:r w:rsidR="0028571E" w:rsidRPr="00C319A6">
        <w:t xml:space="preserve"> urban designers, policy makers, public administrators, GIS experts, economists, lawyers, businesses, community outreach specialists and more </w:t>
      </w:r>
      <w:r w:rsidR="0028571E">
        <w:t xml:space="preserve">are needed to create </w:t>
      </w:r>
      <w:r w:rsidR="00C319A6" w:rsidRPr="00C319A6">
        <w:t xml:space="preserve">livable communities that support safe and sustainable forms of transportation.  </w:t>
      </w:r>
      <w:r>
        <w:t>To address this need,</w:t>
      </w:r>
      <w:r w:rsidR="00C319A6" w:rsidRPr="00C319A6">
        <w:t xml:space="preserve"> universities</w:t>
      </w:r>
      <w:r>
        <w:t xml:space="preserve"> must step up to the challenge of</w:t>
      </w:r>
      <w:r w:rsidR="0042067E">
        <w:t xml:space="preserve"> </w:t>
      </w:r>
      <w:r w:rsidR="00C319A6" w:rsidRPr="00C319A6">
        <w:t>train</w:t>
      </w:r>
      <w:r>
        <w:t>ing</w:t>
      </w:r>
      <w:r w:rsidR="00C319A6" w:rsidRPr="00C319A6">
        <w:t xml:space="preserve"> the next generation </w:t>
      </w:r>
      <w:r w:rsidR="0042067E">
        <w:t xml:space="preserve">of the </w:t>
      </w:r>
      <w:r w:rsidR="00C319A6" w:rsidRPr="00C319A6">
        <w:t xml:space="preserve">transportation workforce within </w:t>
      </w:r>
      <w:r w:rsidR="00C319A6" w:rsidRPr="00325A5D">
        <w:rPr>
          <w:i/>
        </w:rPr>
        <w:t>all</w:t>
      </w:r>
      <w:r w:rsidR="00C319A6" w:rsidRPr="00C319A6">
        <w:t xml:space="preserve"> of these disciplines. </w:t>
      </w:r>
      <w:r>
        <w:t>A</w:t>
      </w:r>
      <w:r w:rsidR="0042067E">
        <w:t xml:space="preserve">t the same time, </w:t>
      </w:r>
      <w:r>
        <w:t xml:space="preserve">communities </w:t>
      </w:r>
      <w:r w:rsidR="00C319A6" w:rsidRPr="00C319A6">
        <w:t xml:space="preserve">are desperately seeking assistance in all </w:t>
      </w:r>
      <w:r w:rsidR="0042067E">
        <w:t xml:space="preserve">of </w:t>
      </w:r>
      <w:r w:rsidR="00C319A6" w:rsidRPr="00C319A6">
        <w:t xml:space="preserve">these domains as they retrofit to meet shifting generational preferences for walkable, </w:t>
      </w:r>
      <w:proofErr w:type="spellStart"/>
      <w:r w:rsidR="00C319A6" w:rsidRPr="00C319A6">
        <w:t>bikable</w:t>
      </w:r>
      <w:proofErr w:type="spellEnd"/>
      <w:r w:rsidR="00C319A6" w:rsidRPr="00C319A6">
        <w:t xml:space="preserve"> and transit friendly neighborhoods.</w:t>
      </w:r>
      <w:r w:rsidR="0075432F">
        <w:t xml:space="preserve"> </w:t>
      </w:r>
    </w:p>
    <w:p w:rsidR="0075432F" w:rsidRDefault="0075432F" w:rsidP="00705EF3"/>
    <w:p w:rsidR="00705EF3" w:rsidRPr="0075432F" w:rsidRDefault="00C319A6" w:rsidP="00705EF3">
      <w:r w:rsidRPr="00C319A6">
        <w:rPr>
          <w:color w:val="000000"/>
        </w:rPr>
        <w:t>The Univer</w:t>
      </w:r>
      <w:r w:rsidR="00325A5D">
        <w:rPr>
          <w:color w:val="000000"/>
        </w:rPr>
        <w:t xml:space="preserve">sity of Oregon has developed a catalytic learning </w:t>
      </w:r>
      <w:r w:rsidRPr="00C319A6">
        <w:rPr>
          <w:color w:val="000000"/>
        </w:rPr>
        <w:t xml:space="preserve">model that simultaneously meets the needs of </w:t>
      </w:r>
      <w:r w:rsidR="0042067E">
        <w:rPr>
          <w:color w:val="000000"/>
        </w:rPr>
        <w:t xml:space="preserve">both </w:t>
      </w:r>
      <w:r w:rsidR="00325A5D">
        <w:rPr>
          <w:color w:val="000000"/>
        </w:rPr>
        <w:t>the next generation</w:t>
      </w:r>
      <w:r w:rsidR="003153BD">
        <w:rPr>
          <w:color w:val="000000"/>
        </w:rPr>
        <w:t>’s transportation</w:t>
      </w:r>
      <w:r w:rsidR="00325A5D">
        <w:rPr>
          <w:color w:val="000000"/>
        </w:rPr>
        <w:t xml:space="preserve"> workforce and cities that are in need of support to </w:t>
      </w:r>
      <w:r w:rsidR="006366A1">
        <w:rPr>
          <w:color w:val="000000"/>
        </w:rPr>
        <w:t xml:space="preserve">achieve </w:t>
      </w:r>
      <w:r w:rsidR="00325A5D">
        <w:rPr>
          <w:color w:val="000000"/>
        </w:rPr>
        <w:t>their transportation goals. Named the</w:t>
      </w:r>
      <w:r w:rsidR="005B1747">
        <w:rPr>
          <w:color w:val="000000"/>
        </w:rPr>
        <w:t xml:space="preserve"> </w:t>
      </w:r>
      <w:r w:rsidR="0042067E" w:rsidRPr="00C319A6">
        <w:rPr>
          <w:color w:val="000000"/>
        </w:rPr>
        <w:t>Sustai</w:t>
      </w:r>
      <w:r w:rsidR="0042067E">
        <w:rPr>
          <w:color w:val="000000"/>
        </w:rPr>
        <w:t>nable City Year Program (SCYP)</w:t>
      </w:r>
      <w:r w:rsidR="005B1747">
        <w:rPr>
          <w:color w:val="000000"/>
        </w:rPr>
        <w:t>,</w:t>
      </w:r>
      <w:r w:rsidR="0042067E">
        <w:rPr>
          <w:color w:val="000000"/>
        </w:rPr>
        <w:t xml:space="preserve"> </w:t>
      </w:r>
      <w:r w:rsidR="00325A5D">
        <w:rPr>
          <w:color w:val="000000"/>
        </w:rPr>
        <w:t xml:space="preserve">the model </w:t>
      </w:r>
      <w:r w:rsidR="00200F63">
        <w:rPr>
          <w:color w:val="000000"/>
        </w:rPr>
        <w:t>links</w:t>
      </w:r>
      <w:r w:rsidR="00200F63" w:rsidRPr="000854AF">
        <w:rPr>
          <w:color w:val="000000"/>
        </w:rPr>
        <w:t xml:space="preserve"> local community </w:t>
      </w:r>
      <w:r w:rsidR="00200F63">
        <w:rPr>
          <w:color w:val="000000"/>
        </w:rPr>
        <w:t>priorities</w:t>
      </w:r>
      <w:r w:rsidR="00705EF3">
        <w:rPr>
          <w:color w:val="000000"/>
        </w:rPr>
        <w:t xml:space="preserve"> (</w:t>
      </w:r>
      <w:r w:rsidR="00200F63" w:rsidRPr="000854AF">
        <w:rPr>
          <w:color w:val="000000"/>
        </w:rPr>
        <w:t>as expressed through loca</w:t>
      </w:r>
      <w:r w:rsidR="00705EF3">
        <w:rPr>
          <w:color w:val="000000"/>
        </w:rPr>
        <w:t xml:space="preserve">l plans and city council goals) </w:t>
      </w:r>
      <w:r w:rsidR="00200F63" w:rsidRPr="000854AF">
        <w:rPr>
          <w:color w:val="000000"/>
        </w:rPr>
        <w:t xml:space="preserve">with courses </w:t>
      </w:r>
      <w:r w:rsidR="00325A5D" w:rsidRPr="000854AF">
        <w:rPr>
          <w:color w:val="000000"/>
        </w:rPr>
        <w:t xml:space="preserve">from a range of disciplines </w:t>
      </w:r>
      <w:r w:rsidR="00200F63" w:rsidRPr="000854AF">
        <w:rPr>
          <w:color w:val="000000"/>
        </w:rPr>
        <w:t>at a nearby university</w:t>
      </w:r>
      <w:r w:rsidR="00200F63">
        <w:rPr>
          <w:color w:val="000000"/>
        </w:rPr>
        <w:t xml:space="preserve">. </w:t>
      </w:r>
      <w:r w:rsidR="005B1747">
        <w:rPr>
          <w:color w:val="000000"/>
        </w:rPr>
        <w:t xml:space="preserve">The </w:t>
      </w:r>
      <w:r w:rsidR="00200F63">
        <w:rPr>
          <w:color w:val="000000"/>
        </w:rPr>
        <w:t xml:space="preserve">UO </w:t>
      </w:r>
      <w:r w:rsidR="005B1747">
        <w:rPr>
          <w:color w:val="000000"/>
        </w:rPr>
        <w:t xml:space="preserve">program </w:t>
      </w:r>
      <w:r w:rsidR="005B1747" w:rsidRPr="00C319A6">
        <w:rPr>
          <w:color w:val="000000"/>
        </w:rPr>
        <w:t>engage</w:t>
      </w:r>
      <w:r w:rsidR="005B1747">
        <w:rPr>
          <w:color w:val="000000"/>
        </w:rPr>
        <w:t>s</w:t>
      </w:r>
      <w:r w:rsidR="005B1747" w:rsidRPr="00C319A6">
        <w:rPr>
          <w:color w:val="000000"/>
        </w:rPr>
        <w:t xml:space="preserve"> 500+ </w:t>
      </w:r>
      <w:r w:rsidR="005B1747">
        <w:rPr>
          <w:color w:val="000000"/>
        </w:rPr>
        <w:t xml:space="preserve">multidisciplinary </w:t>
      </w:r>
      <w:r w:rsidR="005B1747" w:rsidRPr="00C319A6">
        <w:rPr>
          <w:color w:val="000000"/>
        </w:rPr>
        <w:t xml:space="preserve">students </w:t>
      </w:r>
      <w:r w:rsidR="005B1747">
        <w:rPr>
          <w:color w:val="000000"/>
        </w:rPr>
        <w:t xml:space="preserve">annually </w:t>
      </w:r>
      <w:r w:rsidR="00325A5D">
        <w:rPr>
          <w:color w:val="000000"/>
        </w:rPr>
        <w:t>in</w:t>
      </w:r>
      <w:r w:rsidR="005B1747" w:rsidRPr="00C319A6">
        <w:rPr>
          <w:color w:val="000000"/>
        </w:rPr>
        <w:t xml:space="preserve"> </w:t>
      </w:r>
      <w:r w:rsidR="00325A5D">
        <w:rPr>
          <w:color w:val="000000"/>
        </w:rPr>
        <w:t>providing</w:t>
      </w:r>
      <w:r w:rsidR="005B1747" w:rsidRPr="00C319A6">
        <w:rPr>
          <w:color w:val="000000"/>
        </w:rPr>
        <w:t xml:space="preserve"> 60,000+ hours </w:t>
      </w:r>
      <w:r w:rsidR="005B1747">
        <w:rPr>
          <w:color w:val="000000"/>
        </w:rPr>
        <w:t xml:space="preserve">of work </w:t>
      </w:r>
      <w:r w:rsidR="005B1747" w:rsidRPr="00C319A6">
        <w:rPr>
          <w:color w:val="000000"/>
        </w:rPr>
        <w:t xml:space="preserve">to </w:t>
      </w:r>
      <w:r w:rsidR="005B1747">
        <w:rPr>
          <w:color w:val="000000"/>
        </w:rPr>
        <w:t>city-identified projects using</w:t>
      </w:r>
      <w:r w:rsidR="005B1747" w:rsidRPr="00C319A6">
        <w:rPr>
          <w:color w:val="000000"/>
        </w:rPr>
        <w:t xml:space="preserve"> the existing administrative </w:t>
      </w:r>
      <w:r w:rsidR="005B1747">
        <w:rPr>
          <w:color w:val="000000"/>
        </w:rPr>
        <w:t>systems</w:t>
      </w:r>
      <w:r w:rsidR="005B1747" w:rsidRPr="00C319A6">
        <w:rPr>
          <w:color w:val="000000"/>
        </w:rPr>
        <w:t xml:space="preserve"> of both universities and local communities</w:t>
      </w:r>
      <w:r w:rsidR="005B1747">
        <w:rPr>
          <w:color w:val="000000"/>
        </w:rPr>
        <w:t xml:space="preserve">. </w:t>
      </w:r>
    </w:p>
    <w:p w:rsidR="00705EF3" w:rsidRDefault="00705EF3" w:rsidP="00705EF3">
      <w:pPr>
        <w:rPr>
          <w:color w:val="000000"/>
        </w:rPr>
      </w:pPr>
    </w:p>
    <w:p w:rsidR="00200F63" w:rsidRPr="00EC1CF3" w:rsidRDefault="00C319A6" w:rsidP="00705EF3">
      <w:pPr>
        <w:rPr>
          <w:color w:val="000000"/>
        </w:rPr>
      </w:pPr>
      <w:r w:rsidRPr="00C319A6">
        <w:rPr>
          <w:color w:val="000000"/>
        </w:rPr>
        <w:t xml:space="preserve">This NITC </w:t>
      </w:r>
      <w:r w:rsidR="0042067E">
        <w:rPr>
          <w:color w:val="000000"/>
        </w:rPr>
        <w:t>technology transfer project</w:t>
      </w:r>
      <w:r w:rsidRPr="00C319A6">
        <w:rPr>
          <w:color w:val="000000"/>
        </w:rPr>
        <w:t xml:space="preserve"> assist</w:t>
      </w:r>
      <w:r w:rsidR="0042067E">
        <w:rPr>
          <w:color w:val="000000"/>
        </w:rPr>
        <w:t>ed</w:t>
      </w:r>
      <w:r w:rsidRPr="00C319A6">
        <w:rPr>
          <w:color w:val="000000"/>
        </w:rPr>
        <w:t xml:space="preserve"> in the national dissemination of </w:t>
      </w:r>
      <w:r w:rsidR="0042067E">
        <w:rPr>
          <w:color w:val="000000"/>
        </w:rPr>
        <w:t xml:space="preserve">the SCYP model through a specific set of strategies and resources. </w:t>
      </w:r>
      <w:r w:rsidR="00705EF3">
        <w:rPr>
          <w:color w:val="000000"/>
        </w:rPr>
        <w:t xml:space="preserve">These tools included </w:t>
      </w:r>
      <w:r w:rsidR="00200F63">
        <w:rPr>
          <w:color w:val="000000"/>
        </w:rPr>
        <w:t>turning</w:t>
      </w:r>
      <w:r w:rsidR="00200F63" w:rsidRPr="00EC1CF3">
        <w:rPr>
          <w:color w:val="000000"/>
        </w:rPr>
        <w:t xml:space="preserve"> training content into webinars</w:t>
      </w:r>
      <w:r w:rsidR="003153BD">
        <w:rPr>
          <w:color w:val="000000"/>
        </w:rPr>
        <w:t xml:space="preserve"> and videos</w:t>
      </w:r>
      <w:r w:rsidR="00200F63" w:rsidRPr="00EC1CF3">
        <w:rPr>
          <w:color w:val="000000"/>
        </w:rPr>
        <w:t xml:space="preserve"> to</w:t>
      </w:r>
      <w:r w:rsidR="00705EF3">
        <w:rPr>
          <w:color w:val="000000"/>
        </w:rPr>
        <w:t xml:space="preserve"> communicate content virtually, d</w:t>
      </w:r>
      <w:r w:rsidR="00200F63">
        <w:rPr>
          <w:color w:val="000000"/>
        </w:rPr>
        <w:t>isseminating</w:t>
      </w:r>
      <w:r w:rsidR="00200F63" w:rsidRPr="00EC1CF3">
        <w:rPr>
          <w:color w:val="000000"/>
        </w:rPr>
        <w:t xml:space="preserve"> t</w:t>
      </w:r>
      <w:r w:rsidR="00705EF3">
        <w:rPr>
          <w:color w:val="000000"/>
        </w:rPr>
        <w:t>raining content through</w:t>
      </w:r>
      <w:r w:rsidR="00200F63" w:rsidRPr="00EC1CF3">
        <w:rPr>
          <w:color w:val="000000"/>
        </w:rPr>
        <w:t xml:space="preserve"> </w:t>
      </w:r>
      <w:r w:rsidR="00325A5D">
        <w:rPr>
          <w:color w:val="000000"/>
        </w:rPr>
        <w:t xml:space="preserve">targeted </w:t>
      </w:r>
      <w:r w:rsidR="00200F63" w:rsidRPr="00EC1CF3">
        <w:rPr>
          <w:color w:val="000000"/>
        </w:rPr>
        <w:t>on-site events</w:t>
      </w:r>
      <w:r w:rsidR="00705EF3">
        <w:rPr>
          <w:color w:val="000000"/>
        </w:rPr>
        <w:t xml:space="preserve">, hosting a </w:t>
      </w:r>
      <w:r w:rsidR="00325A5D">
        <w:rPr>
          <w:color w:val="000000"/>
        </w:rPr>
        <w:t xml:space="preserve">national </w:t>
      </w:r>
      <w:r w:rsidR="00705EF3">
        <w:rPr>
          <w:color w:val="000000"/>
        </w:rPr>
        <w:t xml:space="preserve">training conference, and creating a searchable catalog of SCYP transportation projects. </w:t>
      </w:r>
      <w:r w:rsidR="00200F63" w:rsidRPr="00EC1CF3">
        <w:rPr>
          <w:color w:val="000000"/>
        </w:rPr>
        <w:t xml:space="preserve"> </w:t>
      </w:r>
      <w:r w:rsidR="00325A5D">
        <w:rPr>
          <w:color w:val="000000"/>
        </w:rPr>
        <w:t xml:space="preserve">These tools have </w:t>
      </w:r>
      <w:r w:rsidR="000F6D58">
        <w:rPr>
          <w:color w:val="000000"/>
        </w:rPr>
        <w:t xml:space="preserve">directly </w:t>
      </w:r>
      <w:r w:rsidR="00325A5D">
        <w:rPr>
          <w:color w:val="000000"/>
        </w:rPr>
        <w:t xml:space="preserve">empowered at least </w:t>
      </w:r>
      <w:r w:rsidR="000556C7">
        <w:rPr>
          <w:color w:val="000000"/>
        </w:rPr>
        <w:t>three</w:t>
      </w:r>
      <w:r w:rsidR="00325A5D">
        <w:rPr>
          <w:color w:val="000000"/>
        </w:rPr>
        <w:t xml:space="preserve"> universities to begin the process of implementing an SCYP program, </w:t>
      </w:r>
      <w:r w:rsidR="000F6D58">
        <w:rPr>
          <w:color w:val="000000"/>
        </w:rPr>
        <w:t xml:space="preserve">have provided tool and resources for the 20+ universities now implementing an adaptation of SCYP, </w:t>
      </w:r>
      <w:r w:rsidR="00325A5D">
        <w:rPr>
          <w:color w:val="000000"/>
        </w:rPr>
        <w:t xml:space="preserve">and have significantly increased </w:t>
      </w:r>
      <w:r w:rsidR="006366A1">
        <w:rPr>
          <w:color w:val="000000"/>
        </w:rPr>
        <w:t xml:space="preserve">the capacity of </w:t>
      </w:r>
      <w:r w:rsidR="000F6D58">
        <w:rPr>
          <w:color w:val="000000"/>
        </w:rPr>
        <w:t xml:space="preserve">other </w:t>
      </w:r>
      <w:r w:rsidR="006366A1">
        <w:rPr>
          <w:color w:val="000000"/>
        </w:rPr>
        <w:t>universities to access high-qu</w:t>
      </w:r>
      <w:r w:rsidR="0075432F">
        <w:rPr>
          <w:color w:val="000000"/>
        </w:rPr>
        <w:t>ality SCYP training material in</w:t>
      </w:r>
      <w:r w:rsidR="006366A1">
        <w:rPr>
          <w:color w:val="000000"/>
        </w:rPr>
        <w:t xml:space="preserve"> the future. </w:t>
      </w:r>
    </w:p>
    <w:p w:rsidR="00C319A6" w:rsidRDefault="00C319A6" w:rsidP="00C319A6">
      <w:pPr>
        <w:rPr>
          <w:color w:val="000000"/>
        </w:rPr>
      </w:pPr>
    </w:p>
    <w:p w:rsidR="0042067E" w:rsidRPr="00C319A6" w:rsidRDefault="0042067E" w:rsidP="00C319A6">
      <w:pPr>
        <w:rPr>
          <w:color w:val="000000"/>
        </w:rPr>
      </w:pPr>
    </w:p>
    <w:p w:rsidR="00C319A6" w:rsidRDefault="00C319A6" w:rsidP="00C319A6">
      <w:pPr>
        <w:rPr>
          <w:color w:val="000000"/>
        </w:rPr>
      </w:pPr>
    </w:p>
    <w:p w:rsidR="0089726A" w:rsidRDefault="00476EFB">
      <w:pPr>
        <w:pStyle w:val="Heading1"/>
      </w:pPr>
      <w:r>
        <w:br w:type="page"/>
      </w:r>
      <w:bookmarkStart w:id="2" w:name="_Toc318985496"/>
      <w:r w:rsidR="00115ADD">
        <w:lastRenderedPageBreak/>
        <w:t>INTRODUCTION</w:t>
      </w:r>
      <w:bookmarkEnd w:id="2"/>
    </w:p>
    <w:p w:rsidR="0089726A" w:rsidRDefault="00115ADD" w:rsidP="00007B96">
      <w:pPr>
        <w:pStyle w:val="Heading2"/>
      </w:pPr>
      <w:bookmarkStart w:id="3" w:name="_Toc318985497"/>
      <w:r>
        <w:t>BACKGROUND</w:t>
      </w:r>
      <w:bookmarkEnd w:id="3"/>
    </w:p>
    <w:p w:rsidR="0089726A" w:rsidRDefault="007E26C1">
      <w:pPr>
        <w:pStyle w:val="BodyText"/>
      </w:pPr>
      <w:r>
        <w:t xml:space="preserve">Traditional classroom learning </w:t>
      </w:r>
      <w:r w:rsidR="00B577FE">
        <w:t>can serve</w:t>
      </w:r>
      <w:r>
        <w:t xml:space="preserve"> many students and subjects well. In the traditional approach, the core educational experiences of most students happen on campus within a lecture or lab format. </w:t>
      </w:r>
    </w:p>
    <w:p w:rsidR="007E26C1" w:rsidRDefault="007E26C1">
      <w:pPr>
        <w:pStyle w:val="BodyText"/>
      </w:pPr>
      <w:r>
        <w:t xml:space="preserve">For highly technical or theoretical fields, this approach may be entirely adequate. But for many future professionals who work with public issues, this traditional approach is limiting. Today, professionals are expected to know how to work across disciplines, collaborate in teams, understand local community politics, publically present their work orally and in writing, and possess a host of other “soft” skills that are critically important in today’s workforce. While some of these skills can be taught and practiced in a traditional classroom, many cannot, and many students seek out applied learning opportunities as part of their education (Weinstein, </w:t>
      </w:r>
      <w:proofErr w:type="spellStart"/>
      <w:r>
        <w:t>Agrawa</w:t>
      </w:r>
      <w:proofErr w:type="spellEnd"/>
      <w:r>
        <w:t>, and Dill 2008).</w:t>
      </w:r>
    </w:p>
    <w:p w:rsidR="000F39BE" w:rsidRDefault="007E26C1" w:rsidP="000F39BE">
      <w:pPr>
        <w:pStyle w:val="BodyText"/>
      </w:pPr>
      <w:r>
        <w:t xml:space="preserve">One approach to expanding this skill set is through applied or experiential learning opportunities. Experiential learning encourages the development of transferable, </w:t>
      </w:r>
      <w:r w:rsidR="00FB5564">
        <w:t>professional skills, such as working in collaborative teams, developing public communications skills, and creative problem solving</w:t>
      </w:r>
      <w:r w:rsidR="006366A1">
        <w:t>. Learning of this kind</w:t>
      </w:r>
      <w:r w:rsidR="00FB5564">
        <w:t xml:space="preserve"> can result in a more rewarding educational experience for students (</w:t>
      </w:r>
      <w:proofErr w:type="spellStart"/>
      <w:r w:rsidR="00FB5564">
        <w:t>Kotval</w:t>
      </w:r>
      <w:proofErr w:type="spellEnd"/>
      <w:r w:rsidR="00FB5564">
        <w:t xml:space="preserve"> 2003). </w:t>
      </w:r>
      <w:r w:rsidR="00FB5564" w:rsidRPr="00FB5564">
        <w:rPr>
          <w:color w:val="000000"/>
        </w:rPr>
        <w:t>In these settings, students work on real-world projects in conjunction with real-world partners</w:t>
      </w:r>
      <w:r w:rsidR="00FB5564">
        <w:rPr>
          <w:color w:val="000000"/>
        </w:rPr>
        <w:t>.</w:t>
      </w:r>
      <w:r w:rsidR="00FB5564" w:rsidRPr="00FB5564">
        <w:rPr>
          <w:color w:val="000000"/>
        </w:rPr>
        <w:t xml:space="preserve"> </w:t>
      </w:r>
      <w:r w:rsidR="000F39BE">
        <w:rPr>
          <w:color w:val="000000"/>
        </w:rPr>
        <w:t xml:space="preserve">Student </w:t>
      </w:r>
      <w:r w:rsidR="00FB5564" w:rsidRPr="00FB5564">
        <w:rPr>
          <w:color w:val="000000"/>
        </w:rPr>
        <w:t xml:space="preserve">work is both grounded in actual professional situations and accountable to an outside audience </w:t>
      </w:r>
      <w:r w:rsidR="000F39BE">
        <w:rPr>
          <w:color w:val="000000"/>
        </w:rPr>
        <w:t>who provide</w:t>
      </w:r>
      <w:r w:rsidR="0047243A">
        <w:rPr>
          <w:color w:val="000000"/>
        </w:rPr>
        <w:t>s</w:t>
      </w:r>
      <w:r w:rsidR="00FB5564" w:rsidRPr="00FB5564">
        <w:t xml:space="preserve"> professional input and critique to students as they learn. </w:t>
      </w:r>
      <w:r w:rsidR="000F39BE">
        <w:t>Additionally, s</w:t>
      </w:r>
      <w:r w:rsidR="00FB5564" w:rsidRPr="00FB5564">
        <w:t xml:space="preserve">ome argue that, more than just providing richer educational experiences for students, universities should also support service learning </w:t>
      </w:r>
      <w:r w:rsidR="000F39BE">
        <w:t>to</w:t>
      </w:r>
      <w:r w:rsidR="00FB5564" w:rsidRPr="00FB5564">
        <w:t xml:space="preserve"> </w:t>
      </w:r>
      <w:r w:rsidR="000F39BE">
        <w:t xml:space="preserve">help </w:t>
      </w:r>
      <w:r w:rsidR="00FB5564" w:rsidRPr="00FB5564">
        <w:t>provide desperately needed assistance to local communities or agencies (</w:t>
      </w:r>
      <w:proofErr w:type="spellStart"/>
      <w:r w:rsidR="00FB5564" w:rsidRPr="00FB5564">
        <w:t>Checkoway</w:t>
      </w:r>
      <w:proofErr w:type="spellEnd"/>
      <w:r w:rsidR="00FB5564" w:rsidRPr="00FB5564">
        <w:t xml:space="preserve"> 1997).</w:t>
      </w:r>
      <w:r w:rsidR="000F39BE">
        <w:t xml:space="preserve"> </w:t>
      </w:r>
    </w:p>
    <w:p w:rsidR="000F39BE" w:rsidRDefault="000F39BE" w:rsidP="000F39BE">
      <w:pPr>
        <w:pStyle w:val="BodyText"/>
        <w:rPr>
          <w:color w:val="000000"/>
        </w:rPr>
      </w:pPr>
      <w:r>
        <w:rPr>
          <w:color w:val="000000"/>
        </w:rPr>
        <w:t>Despite the benefits,</w:t>
      </w:r>
      <w:r w:rsidR="00FB5564" w:rsidRPr="00FB5564">
        <w:rPr>
          <w:color w:val="000000"/>
        </w:rPr>
        <w:t xml:space="preserve"> </w:t>
      </w:r>
      <w:r>
        <w:rPr>
          <w:color w:val="000000"/>
        </w:rPr>
        <w:t>there are a variety of factors that prevent</w:t>
      </w:r>
      <w:r w:rsidR="00FB5564" w:rsidRPr="00FB5564">
        <w:rPr>
          <w:color w:val="000000"/>
        </w:rPr>
        <w:t xml:space="preserve"> more </w:t>
      </w:r>
      <w:r>
        <w:rPr>
          <w:color w:val="000000"/>
        </w:rPr>
        <w:t xml:space="preserve">university </w:t>
      </w:r>
      <w:r w:rsidR="00FB5564" w:rsidRPr="00FB5564">
        <w:rPr>
          <w:color w:val="000000"/>
        </w:rPr>
        <w:t xml:space="preserve">courses </w:t>
      </w:r>
      <w:r>
        <w:rPr>
          <w:color w:val="000000"/>
        </w:rPr>
        <w:t>from including</w:t>
      </w:r>
      <w:r w:rsidR="00FB5564" w:rsidRPr="00FB5564">
        <w:rPr>
          <w:color w:val="000000"/>
        </w:rPr>
        <w:t xml:space="preserve"> public engagement component</w:t>
      </w:r>
      <w:r>
        <w:rPr>
          <w:color w:val="000000"/>
        </w:rPr>
        <w:t>s</w:t>
      </w:r>
      <w:r w:rsidR="00FB5564" w:rsidRPr="00FB5564">
        <w:rPr>
          <w:color w:val="000000"/>
        </w:rPr>
        <w:t>. Many instructors have not been trained in or exposed to such pedagogy and do not understand how to lead th</w:t>
      </w:r>
      <w:r>
        <w:rPr>
          <w:color w:val="000000"/>
        </w:rPr>
        <w:t xml:space="preserve">is type of content, or are simply unaware of its </w:t>
      </w:r>
      <w:r w:rsidR="00FB5564" w:rsidRPr="00FB5564">
        <w:rPr>
          <w:color w:val="000000"/>
        </w:rPr>
        <w:t xml:space="preserve">benefits. Moreover, many instructors may be hesitant to develop community-engaged courses because of the time commitment </w:t>
      </w:r>
      <w:r>
        <w:rPr>
          <w:color w:val="000000"/>
        </w:rPr>
        <w:t>required from</w:t>
      </w:r>
      <w:r w:rsidR="00FB5564" w:rsidRPr="00FB5564">
        <w:rPr>
          <w:color w:val="000000"/>
        </w:rPr>
        <w:t xml:space="preserve"> students and community partners. </w:t>
      </w:r>
    </w:p>
    <w:p w:rsidR="00FB5564" w:rsidRPr="000F39BE" w:rsidRDefault="000F39BE" w:rsidP="000F39BE">
      <w:pPr>
        <w:pStyle w:val="BodyText"/>
      </w:pPr>
      <w:r>
        <w:rPr>
          <w:color w:val="000000"/>
        </w:rPr>
        <w:t>Given these challenges</w:t>
      </w:r>
      <w:r w:rsidR="00FB5564" w:rsidRPr="00FB5564">
        <w:rPr>
          <w:color w:val="000000"/>
        </w:rPr>
        <w:t xml:space="preserve">, developing opportunities for instructors to connect easily to </w:t>
      </w:r>
      <w:r>
        <w:rPr>
          <w:color w:val="000000"/>
        </w:rPr>
        <w:t>community engagement options</w:t>
      </w:r>
      <w:r w:rsidR="003179B0">
        <w:rPr>
          <w:color w:val="000000"/>
        </w:rPr>
        <w:t>, without their needing</w:t>
      </w:r>
      <w:r w:rsidR="00FB5564" w:rsidRPr="00FB5564">
        <w:rPr>
          <w:color w:val="000000"/>
        </w:rPr>
        <w:t xml:space="preserve"> to be the lead champion for such projects, may be a key for engaging more faculty and students in applied, experiential opportunities as part of their education.</w:t>
      </w:r>
    </w:p>
    <w:p w:rsidR="00FB5564" w:rsidRPr="00FB5564" w:rsidRDefault="003179B0" w:rsidP="003179B0">
      <w:pPr>
        <w:rPr>
          <w:color w:val="000000"/>
        </w:rPr>
      </w:pPr>
      <w:r>
        <w:rPr>
          <w:color w:val="000000"/>
        </w:rPr>
        <w:t>Additionally, w</w:t>
      </w:r>
      <w:r w:rsidR="00FB5564" w:rsidRPr="00FB5564">
        <w:rPr>
          <w:color w:val="000000"/>
        </w:rPr>
        <w:t xml:space="preserve">hile communities may have needs that could benefit from university engagement, it is often difficult for them to know how to access a university's resources. </w:t>
      </w:r>
      <w:r w:rsidR="004007AE">
        <w:rPr>
          <w:color w:val="000000"/>
        </w:rPr>
        <w:t>I</w:t>
      </w:r>
      <w:r w:rsidR="00FB5564" w:rsidRPr="00FB5564">
        <w:rPr>
          <w:color w:val="000000"/>
        </w:rPr>
        <w:t>n many communities, p</w:t>
      </w:r>
      <w:r>
        <w:rPr>
          <w:color w:val="000000"/>
        </w:rPr>
        <w:t xml:space="preserve">revious </w:t>
      </w:r>
      <w:r w:rsidR="009C165B">
        <w:rPr>
          <w:color w:val="000000"/>
        </w:rPr>
        <w:t>faculty and student</w:t>
      </w:r>
      <w:r w:rsidR="00FB5564" w:rsidRPr="00FB5564">
        <w:rPr>
          <w:color w:val="000000"/>
        </w:rPr>
        <w:t xml:space="preserve"> </w:t>
      </w:r>
      <w:r w:rsidRPr="00FB5564">
        <w:rPr>
          <w:color w:val="000000"/>
        </w:rPr>
        <w:t xml:space="preserve">engagement </w:t>
      </w:r>
      <w:r w:rsidR="00FB5564" w:rsidRPr="00FB5564">
        <w:rPr>
          <w:color w:val="000000"/>
        </w:rPr>
        <w:t xml:space="preserve">has caused more harm than good. </w:t>
      </w:r>
      <w:r w:rsidR="009C165B">
        <w:rPr>
          <w:color w:val="000000"/>
        </w:rPr>
        <w:t>Thus, a</w:t>
      </w:r>
      <w:r w:rsidR="00FB5564" w:rsidRPr="00FB5564">
        <w:rPr>
          <w:color w:val="000000"/>
        </w:rPr>
        <w:t xml:space="preserve"> </w:t>
      </w:r>
      <w:r w:rsidR="009C165B">
        <w:rPr>
          <w:color w:val="000000"/>
        </w:rPr>
        <w:lastRenderedPageBreak/>
        <w:t>model is needed that emphasizes</w:t>
      </w:r>
      <w:r w:rsidR="00FB5564" w:rsidRPr="00FB5564">
        <w:rPr>
          <w:color w:val="000000"/>
        </w:rPr>
        <w:t xml:space="preserve"> community-initiated, community-driven, and jointly community-led projects to ensure that benefits accrue to all participants.</w:t>
      </w:r>
    </w:p>
    <w:p w:rsidR="003179B0" w:rsidRDefault="003179B0" w:rsidP="003179B0">
      <w:pPr>
        <w:rPr>
          <w:color w:val="000000"/>
        </w:rPr>
      </w:pPr>
    </w:p>
    <w:p w:rsidR="000854AF" w:rsidRDefault="00FB5564" w:rsidP="00502AF4">
      <w:pPr>
        <w:rPr>
          <w:color w:val="000000"/>
        </w:rPr>
      </w:pPr>
      <w:r w:rsidRPr="00FB5564">
        <w:rPr>
          <w:color w:val="000000"/>
        </w:rPr>
        <w:t xml:space="preserve">This is the backbone of the </w:t>
      </w:r>
      <w:r w:rsidR="00F22DC8">
        <w:rPr>
          <w:color w:val="000000"/>
        </w:rPr>
        <w:t>Sustainable City Year Program (SCYP)</w:t>
      </w:r>
      <w:r w:rsidRPr="00FB5564">
        <w:rPr>
          <w:color w:val="000000"/>
        </w:rPr>
        <w:t xml:space="preserve"> structure</w:t>
      </w:r>
      <w:r w:rsidR="007866F1">
        <w:rPr>
          <w:color w:val="000000"/>
        </w:rPr>
        <w:t xml:space="preserve">. </w:t>
      </w:r>
      <w:r w:rsidR="007866F1" w:rsidRPr="00C319A6">
        <w:rPr>
          <w:color w:val="000000"/>
        </w:rPr>
        <w:t xml:space="preserve">SCYP uses the existing administrative </w:t>
      </w:r>
      <w:r w:rsidR="007866F1">
        <w:rPr>
          <w:color w:val="000000"/>
        </w:rPr>
        <w:t>systems</w:t>
      </w:r>
      <w:r w:rsidR="007866F1" w:rsidRPr="00C319A6">
        <w:rPr>
          <w:color w:val="000000"/>
        </w:rPr>
        <w:t xml:space="preserve"> of both universities and local communities, but harnesses </w:t>
      </w:r>
      <w:r w:rsidR="007866F1">
        <w:rPr>
          <w:color w:val="000000"/>
        </w:rPr>
        <w:t xml:space="preserve">their </w:t>
      </w:r>
      <w:r w:rsidR="007866F1" w:rsidRPr="00C319A6">
        <w:rPr>
          <w:color w:val="000000"/>
        </w:rPr>
        <w:t xml:space="preserve">resources in a new way. </w:t>
      </w:r>
      <w:r w:rsidR="007866F1">
        <w:rPr>
          <w:color w:val="000000"/>
        </w:rPr>
        <w:t>At the University of</w:t>
      </w:r>
      <w:r w:rsidR="007866F1" w:rsidRPr="00C319A6">
        <w:rPr>
          <w:color w:val="000000"/>
        </w:rPr>
        <w:t xml:space="preserve"> Oregon, each year SCYP matches 25-35 courses </w:t>
      </w:r>
      <w:r w:rsidR="000C0A18" w:rsidRPr="00C319A6">
        <w:rPr>
          <w:color w:val="000000"/>
        </w:rPr>
        <w:t xml:space="preserve">across </w:t>
      </w:r>
      <w:r w:rsidR="000C0A18">
        <w:rPr>
          <w:color w:val="000000"/>
        </w:rPr>
        <w:t>twelve</w:t>
      </w:r>
      <w:r w:rsidR="000C0A18" w:rsidRPr="00C319A6">
        <w:rPr>
          <w:color w:val="000000"/>
        </w:rPr>
        <w:t xml:space="preserve"> disciplines </w:t>
      </w:r>
      <w:r w:rsidR="007866F1">
        <w:rPr>
          <w:color w:val="000000"/>
        </w:rPr>
        <w:t>to the transportation and sustainability challenges of a</w:t>
      </w:r>
      <w:r w:rsidR="000C0A18">
        <w:rPr>
          <w:color w:val="000000"/>
        </w:rPr>
        <w:t xml:space="preserve"> different city each year. </w:t>
      </w:r>
      <w:r w:rsidR="007866F1">
        <w:rPr>
          <w:color w:val="000000"/>
        </w:rPr>
        <w:t xml:space="preserve">The program </w:t>
      </w:r>
      <w:r w:rsidR="007866F1" w:rsidRPr="00C319A6">
        <w:rPr>
          <w:color w:val="000000"/>
        </w:rPr>
        <w:t>engage</w:t>
      </w:r>
      <w:r w:rsidR="007866F1">
        <w:rPr>
          <w:color w:val="000000"/>
        </w:rPr>
        <w:t>s</w:t>
      </w:r>
      <w:r w:rsidR="007866F1" w:rsidRPr="00C319A6">
        <w:rPr>
          <w:color w:val="000000"/>
        </w:rPr>
        <w:t xml:space="preserve"> 500+ students </w:t>
      </w:r>
      <w:r w:rsidR="007866F1">
        <w:rPr>
          <w:color w:val="000000"/>
        </w:rPr>
        <w:t xml:space="preserve">annually </w:t>
      </w:r>
      <w:r w:rsidR="007866F1" w:rsidRPr="00C319A6">
        <w:rPr>
          <w:color w:val="000000"/>
        </w:rPr>
        <w:t xml:space="preserve">who </w:t>
      </w:r>
      <w:r w:rsidR="007866F1">
        <w:rPr>
          <w:color w:val="000000"/>
        </w:rPr>
        <w:t>provide</w:t>
      </w:r>
      <w:r w:rsidR="007866F1" w:rsidRPr="00C319A6">
        <w:rPr>
          <w:color w:val="000000"/>
        </w:rPr>
        <w:t xml:space="preserve"> 60,000+ hours to </w:t>
      </w:r>
      <w:r w:rsidR="000C0A18">
        <w:rPr>
          <w:color w:val="000000"/>
        </w:rPr>
        <w:t xml:space="preserve">city-identified </w:t>
      </w:r>
      <w:r w:rsidR="007866F1" w:rsidRPr="00C319A6">
        <w:rPr>
          <w:color w:val="000000"/>
        </w:rPr>
        <w:t xml:space="preserve">projects.  While many universities engage in applied or service-based learning, none do </w:t>
      </w:r>
      <w:r w:rsidR="000C0A18">
        <w:rPr>
          <w:color w:val="000000"/>
        </w:rPr>
        <w:t xml:space="preserve">it </w:t>
      </w:r>
      <w:r w:rsidR="007866F1" w:rsidRPr="00C319A6">
        <w:rPr>
          <w:color w:val="000000"/>
        </w:rPr>
        <w:t>at this scale</w:t>
      </w:r>
      <w:r w:rsidR="000C0A18">
        <w:rPr>
          <w:color w:val="000000"/>
        </w:rPr>
        <w:t xml:space="preserve">. </w:t>
      </w:r>
      <w:r w:rsidR="009C165B">
        <w:rPr>
          <w:color w:val="000000"/>
        </w:rPr>
        <w:t>This</w:t>
      </w:r>
      <w:r w:rsidR="007866F1" w:rsidRPr="00C319A6">
        <w:rPr>
          <w:color w:val="000000"/>
        </w:rPr>
        <w:t xml:space="preserve"> scale </w:t>
      </w:r>
      <w:r w:rsidR="000C0A18">
        <w:rPr>
          <w:color w:val="000000"/>
        </w:rPr>
        <w:t>has</w:t>
      </w:r>
      <w:r w:rsidR="007866F1" w:rsidRPr="00C319A6">
        <w:rPr>
          <w:color w:val="000000"/>
        </w:rPr>
        <w:t xml:space="preserve"> a </w:t>
      </w:r>
      <w:r w:rsidR="000C0A18">
        <w:rPr>
          <w:color w:val="000000"/>
        </w:rPr>
        <w:t>significant</w:t>
      </w:r>
      <w:r w:rsidR="007866F1" w:rsidRPr="00C319A6">
        <w:rPr>
          <w:color w:val="000000"/>
        </w:rPr>
        <w:t xml:space="preserve"> impact </w:t>
      </w:r>
      <w:r w:rsidR="000C0A18">
        <w:rPr>
          <w:color w:val="000000"/>
        </w:rPr>
        <w:t xml:space="preserve">on </w:t>
      </w:r>
      <w:r w:rsidR="007866F1" w:rsidRPr="00C319A6">
        <w:rPr>
          <w:color w:val="000000"/>
        </w:rPr>
        <w:t>participating students, faculty, institutions, and the community partner.</w:t>
      </w:r>
      <w:r w:rsidR="000854AF">
        <w:rPr>
          <w:color w:val="000000"/>
        </w:rPr>
        <w:t xml:space="preserve"> </w:t>
      </w:r>
    </w:p>
    <w:p w:rsidR="000854AF" w:rsidRDefault="000854AF" w:rsidP="00502AF4">
      <w:pPr>
        <w:rPr>
          <w:color w:val="000000"/>
        </w:rPr>
      </w:pPr>
    </w:p>
    <w:p w:rsidR="000854AF" w:rsidRPr="000854AF" w:rsidRDefault="000854AF" w:rsidP="000854AF">
      <w:pPr>
        <w:rPr>
          <w:color w:val="000000"/>
        </w:rPr>
      </w:pPr>
      <w:r w:rsidRPr="000854AF">
        <w:rPr>
          <w:color w:val="000000"/>
        </w:rPr>
        <w:t xml:space="preserve">USDOT’s livability initiatives </w:t>
      </w:r>
      <w:r>
        <w:rPr>
          <w:color w:val="000000"/>
        </w:rPr>
        <w:t>aim</w:t>
      </w:r>
      <w:r w:rsidRPr="000854AF">
        <w:rPr>
          <w:color w:val="000000"/>
        </w:rPr>
        <w:t xml:space="preserve"> to </w:t>
      </w:r>
      <w:r>
        <w:rPr>
          <w:color w:val="000000"/>
        </w:rPr>
        <w:t xml:space="preserve">develop </w:t>
      </w:r>
      <w:r w:rsidRPr="000854AF">
        <w:rPr>
          <w:color w:val="000000"/>
        </w:rPr>
        <w:t xml:space="preserve">transportation options </w:t>
      </w:r>
      <w:r>
        <w:rPr>
          <w:color w:val="000000"/>
        </w:rPr>
        <w:t>so that not every trip must</w:t>
      </w:r>
      <w:r w:rsidRPr="000854AF">
        <w:rPr>
          <w:color w:val="000000"/>
        </w:rPr>
        <w:t xml:space="preserve"> be made by car</w:t>
      </w:r>
      <w:r>
        <w:rPr>
          <w:color w:val="000000"/>
        </w:rPr>
        <w:t xml:space="preserve">, and so that </w:t>
      </w:r>
      <w:r w:rsidRPr="000854AF">
        <w:rPr>
          <w:color w:val="000000"/>
        </w:rPr>
        <w:t xml:space="preserve">livability </w:t>
      </w:r>
      <w:r>
        <w:rPr>
          <w:color w:val="000000"/>
        </w:rPr>
        <w:t xml:space="preserve">is incorporated with </w:t>
      </w:r>
      <w:r w:rsidRPr="000854AF">
        <w:rPr>
          <w:color w:val="000000"/>
        </w:rPr>
        <w:t>the larger community design</w:t>
      </w:r>
      <w:r>
        <w:rPr>
          <w:color w:val="000000"/>
        </w:rPr>
        <w:t>. Policies should support appropriate land uses, s</w:t>
      </w:r>
      <w:r w:rsidRPr="000854AF">
        <w:rPr>
          <w:color w:val="000000"/>
        </w:rPr>
        <w:t>treet connectivity, community engagement, and smart development to achieve a maximum amount of transportation and housing choice</w:t>
      </w:r>
      <w:r>
        <w:rPr>
          <w:color w:val="000000"/>
        </w:rPr>
        <w:t>s</w:t>
      </w:r>
      <w:r w:rsidRPr="000854AF">
        <w:rPr>
          <w:color w:val="000000"/>
        </w:rPr>
        <w:t xml:space="preserve"> while facilitating an improved community quality of life.  SCYP </w:t>
      </w:r>
      <w:r>
        <w:rPr>
          <w:color w:val="000000"/>
        </w:rPr>
        <w:t>addresses</w:t>
      </w:r>
      <w:r w:rsidRPr="000854AF">
        <w:rPr>
          <w:color w:val="000000"/>
        </w:rPr>
        <w:t xml:space="preserve"> all of these elements by linking local community </w:t>
      </w:r>
      <w:r>
        <w:rPr>
          <w:color w:val="000000"/>
        </w:rPr>
        <w:t>priorities</w:t>
      </w:r>
      <w:r w:rsidRPr="000854AF">
        <w:rPr>
          <w:color w:val="000000"/>
        </w:rPr>
        <w:t xml:space="preserve">, as expressed through local plans and city council goals, with courses at a nearby university from a range of disciplines.  In the Oregon version of SCYP, </w:t>
      </w:r>
      <w:r>
        <w:rPr>
          <w:color w:val="000000"/>
        </w:rPr>
        <w:t xml:space="preserve">for example, </w:t>
      </w:r>
      <w:r w:rsidRPr="000854AF">
        <w:rPr>
          <w:color w:val="000000"/>
        </w:rPr>
        <w:t xml:space="preserve">students worked on transportation and livability projects identified by city leadership in city planning, law, architecture, landscape architecture, business, journalism, product design, economics, public administration, geography, and even arts administration. </w:t>
      </w:r>
      <w:r>
        <w:rPr>
          <w:color w:val="000000"/>
        </w:rPr>
        <w:t>C</w:t>
      </w:r>
      <w:r w:rsidRPr="000854AF">
        <w:rPr>
          <w:color w:val="000000"/>
        </w:rPr>
        <w:t xml:space="preserve">ourses in civil engineering from a nearby university </w:t>
      </w:r>
      <w:r w:rsidR="00160143">
        <w:rPr>
          <w:color w:val="000000"/>
        </w:rPr>
        <w:t>have</w:t>
      </w:r>
      <w:r>
        <w:rPr>
          <w:color w:val="000000"/>
        </w:rPr>
        <w:t xml:space="preserve"> also</w:t>
      </w:r>
      <w:r w:rsidR="00160143">
        <w:rPr>
          <w:color w:val="000000"/>
        </w:rPr>
        <w:t xml:space="preserve"> been</w:t>
      </w:r>
      <w:r>
        <w:rPr>
          <w:color w:val="000000"/>
        </w:rPr>
        <w:t xml:space="preserve"> incorporated</w:t>
      </w:r>
      <w:r w:rsidRPr="000854AF">
        <w:rPr>
          <w:color w:val="000000"/>
        </w:rPr>
        <w:t xml:space="preserve"> in</w:t>
      </w:r>
      <w:r>
        <w:rPr>
          <w:color w:val="000000"/>
        </w:rPr>
        <w:t>to</w:t>
      </w:r>
      <w:r w:rsidRPr="000854AF">
        <w:rPr>
          <w:color w:val="000000"/>
        </w:rPr>
        <w:t xml:space="preserve"> this very open and flexible model. There likely is no other program in the nation addressing transportation and livability issues as comprehensively as SCYP.</w:t>
      </w:r>
    </w:p>
    <w:p w:rsidR="000854AF" w:rsidRDefault="000854AF" w:rsidP="00502AF4">
      <w:pPr>
        <w:rPr>
          <w:color w:val="000000"/>
        </w:rPr>
      </w:pPr>
    </w:p>
    <w:p w:rsidR="0089726A" w:rsidRPr="00502AF4" w:rsidRDefault="000854AF" w:rsidP="00502AF4">
      <w:pPr>
        <w:rPr>
          <w:color w:val="000000"/>
        </w:rPr>
        <w:sectPr w:rsidR="0089726A" w:rsidRPr="00502AF4" w:rsidSect="00833EF2">
          <w:headerReference w:type="default" r:id="rId13"/>
          <w:pgSz w:w="12240" w:h="15840" w:code="1"/>
          <w:pgMar w:top="1440" w:right="1440" w:bottom="1440" w:left="1440" w:header="720" w:footer="720" w:gutter="0"/>
          <w:cols w:space="720"/>
          <w:noEndnote/>
        </w:sectPr>
      </w:pPr>
      <w:r w:rsidRPr="00C319A6">
        <w:rPr>
          <w:color w:val="000000"/>
        </w:rPr>
        <w:t xml:space="preserve">In 2012, SCYP began training other universities </w:t>
      </w:r>
      <w:r>
        <w:rPr>
          <w:color w:val="000000"/>
        </w:rPr>
        <w:t xml:space="preserve">on launching and running the model. As of this report, </w:t>
      </w:r>
      <w:r w:rsidRPr="00C319A6">
        <w:rPr>
          <w:color w:val="000000"/>
        </w:rPr>
        <w:t>there are adapted programs running at a variety of univer</w:t>
      </w:r>
      <w:r>
        <w:rPr>
          <w:color w:val="000000"/>
        </w:rPr>
        <w:t xml:space="preserve">sity types in thirteen states. </w:t>
      </w:r>
      <w:r w:rsidRPr="00C319A6">
        <w:rPr>
          <w:color w:val="000000"/>
        </w:rPr>
        <w:t>This NITC pro</w:t>
      </w:r>
      <w:r>
        <w:rPr>
          <w:color w:val="000000"/>
        </w:rPr>
        <w:t>ject</w:t>
      </w:r>
      <w:r w:rsidRPr="00C319A6">
        <w:rPr>
          <w:color w:val="000000"/>
        </w:rPr>
        <w:t xml:space="preserve"> expand</w:t>
      </w:r>
      <w:r>
        <w:rPr>
          <w:color w:val="000000"/>
        </w:rPr>
        <w:t>ed</w:t>
      </w:r>
      <w:r w:rsidRPr="00C319A6">
        <w:rPr>
          <w:color w:val="000000"/>
        </w:rPr>
        <w:t xml:space="preserve"> that training</w:t>
      </w:r>
      <w:r w:rsidR="007A17C5">
        <w:rPr>
          <w:color w:val="000000"/>
        </w:rPr>
        <w:t xml:space="preserve"> and added some transportation-specific elements to help universities expand their ability to address real world transportation issues that local communities face</w:t>
      </w:r>
      <w:r>
        <w:rPr>
          <w:color w:val="000000"/>
        </w:rPr>
        <w:t>.</w:t>
      </w:r>
      <w:r w:rsidR="007A7A63">
        <w:rPr>
          <w:color w:val="000000"/>
        </w:rPr>
        <w:t xml:space="preserve"> </w:t>
      </w:r>
      <w:r w:rsidR="00502AF4" w:rsidRPr="00C319A6">
        <w:rPr>
          <w:color w:val="000000"/>
        </w:rPr>
        <w:t>SCYP was a featured element in TRB’s 2012 special conference and report on workforce development within the transportation field</w:t>
      </w:r>
      <w:r w:rsidR="007A7A63">
        <w:rPr>
          <w:color w:val="000000"/>
        </w:rPr>
        <w:t xml:space="preserve">, and </w:t>
      </w:r>
      <w:r w:rsidR="007A7A63" w:rsidRPr="00C319A6">
        <w:rPr>
          <w:color w:val="000000"/>
        </w:rPr>
        <w:t>the featured topic at an annual gathering of University Transportation Center directors</w:t>
      </w:r>
      <w:r w:rsidR="007A7A63">
        <w:rPr>
          <w:color w:val="000000"/>
        </w:rPr>
        <w:t xml:space="preserve"> in </w:t>
      </w:r>
      <w:proofErr w:type="gramStart"/>
      <w:r w:rsidR="007A7A63">
        <w:rPr>
          <w:color w:val="000000"/>
        </w:rPr>
        <w:t>January,</w:t>
      </w:r>
      <w:proofErr w:type="gramEnd"/>
      <w:r w:rsidR="007A7A63">
        <w:rPr>
          <w:color w:val="000000"/>
        </w:rPr>
        <w:t xml:space="preserve"> 2014. There </w:t>
      </w:r>
      <w:r w:rsidR="00502AF4" w:rsidRPr="00C319A6">
        <w:rPr>
          <w:color w:val="000000"/>
        </w:rPr>
        <w:t xml:space="preserve">was </w:t>
      </w:r>
      <w:r w:rsidR="007A7A63">
        <w:rPr>
          <w:color w:val="000000"/>
        </w:rPr>
        <w:t xml:space="preserve">subsequently </w:t>
      </w:r>
      <w:r w:rsidR="00502AF4" w:rsidRPr="00C319A6">
        <w:rPr>
          <w:color w:val="000000"/>
        </w:rPr>
        <w:t xml:space="preserve">a high degree of </w:t>
      </w:r>
      <w:r w:rsidR="00403BD3">
        <w:rPr>
          <w:color w:val="000000"/>
        </w:rPr>
        <w:t xml:space="preserve">enthusiasm and </w:t>
      </w:r>
      <w:r w:rsidR="00502AF4" w:rsidRPr="00C319A6">
        <w:rPr>
          <w:color w:val="000000"/>
        </w:rPr>
        <w:t xml:space="preserve">demand </w:t>
      </w:r>
      <w:r w:rsidR="00502AF4">
        <w:rPr>
          <w:color w:val="000000"/>
        </w:rPr>
        <w:t xml:space="preserve">for training on </w:t>
      </w:r>
      <w:r w:rsidR="00502AF4" w:rsidRPr="00C319A6">
        <w:rPr>
          <w:color w:val="000000"/>
        </w:rPr>
        <w:t>the SCYP model</w:t>
      </w:r>
      <w:r w:rsidR="007A7A63">
        <w:rPr>
          <w:color w:val="000000"/>
        </w:rPr>
        <w:t>, and</w:t>
      </w:r>
      <w:r w:rsidR="00502AF4">
        <w:rPr>
          <w:color w:val="000000"/>
        </w:rPr>
        <w:t xml:space="preserve"> </w:t>
      </w:r>
      <w:r w:rsidR="007A7A63">
        <w:rPr>
          <w:color w:val="000000"/>
        </w:rPr>
        <w:t>t</w:t>
      </w:r>
      <w:r w:rsidR="00502AF4" w:rsidRPr="00C319A6">
        <w:rPr>
          <w:color w:val="000000"/>
        </w:rPr>
        <w:t xml:space="preserve">his </w:t>
      </w:r>
      <w:r w:rsidR="007A7A63">
        <w:rPr>
          <w:color w:val="000000"/>
        </w:rPr>
        <w:t xml:space="preserve">NITC </w:t>
      </w:r>
      <w:r w:rsidR="00502AF4">
        <w:rPr>
          <w:color w:val="000000"/>
        </w:rPr>
        <w:t>project helped</w:t>
      </w:r>
      <w:r w:rsidR="00502AF4" w:rsidRPr="00C319A6">
        <w:rPr>
          <w:color w:val="000000"/>
        </w:rPr>
        <w:t xml:space="preserve"> </w:t>
      </w:r>
      <w:r w:rsidR="00502AF4">
        <w:rPr>
          <w:color w:val="000000"/>
        </w:rPr>
        <w:t>address th</w:t>
      </w:r>
      <w:r w:rsidR="00403BD3">
        <w:rPr>
          <w:color w:val="000000"/>
        </w:rPr>
        <w:t>at interest</w:t>
      </w:r>
      <w:r w:rsidR="007A7A63">
        <w:rPr>
          <w:color w:val="000000"/>
        </w:rPr>
        <w:t>. By building a system of SCYP training materials, this project helped</w:t>
      </w:r>
      <w:r w:rsidR="00403BD3">
        <w:rPr>
          <w:color w:val="000000"/>
        </w:rPr>
        <w:t xml:space="preserve"> empower universities to </w:t>
      </w:r>
      <w:r w:rsidR="00502AF4">
        <w:rPr>
          <w:color w:val="000000"/>
        </w:rPr>
        <w:t>improve</w:t>
      </w:r>
      <w:r w:rsidR="00502AF4" w:rsidRPr="00C319A6">
        <w:rPr>
          <w:color w:val="000000"/>
        </w:rPr>
        <w:t xml:space="preserve"> undergraduate and graduate transportation and sustainability education while providing tangible benefits to city </w:t>
      </w:r>
      <w:r w:rsidR="00502AF4" w:rsidRPr="00C319A6">
        <w:rPr>
          <w:bCs/>
          <w:color w:val="000000"/>
        </w:rPr>
        <w:t xml:space="preserve">livability, safety, and environmental sustainability across the country.  </w:t>
      </w:r>
    </w:p>
    <w:p w:rsidR="0057629C" w:rsidRDefault="00115ADD" w:rsidP="0057629C">
      <w:pPr>
        <w:pStyle w:val="Heading1"/>
        <w:numPr>
          <w:ilvl w:val="0"/>
          <w:numId w:val="1"/>
        </w:numPr>
      </w:pPr>
      <w:bookmarkStart w:id="4" w:name="_Toc318985498"/>
      <w:r>
        <w:lastRenderedPageBreak/>
        <w:t>INTENTION, METHODOLOGY AND PROCESS</w:t>
      </w:r>
      <w:bookmarkEnd w:id="4"/>
    </w:p>
    <w:p w:rsidR="0057629C" w:rsidRDefault="00115ADD" w:rsidP="0057629C">
      <w:pPr>
        <w:pStyle w:val="Heading2"/>
        <w:numPr>
          <w:ilvl w:val="1"/>
          <w:numId w:val="1"/>
        </w:numPr>
      </w:pPr>
      <w:bookmarkStart w:id="5" w:name="_Toc318985499"/>
      <w:r>
        <w:t>INTRODUCTION</w:t>
      </w:r>
      <w:bookmarkEnd w:id="5"/>
    </w:p>
    <w:p w:rsidR="005C15A1" w:rsidRDefault="00EC1CF3" w:rsidP="0028170A">
      <w:pPr>
        <w:rPr>
          <w:bCs/>
          <w:color w:val="000000"/>
        </w:rPr>
      </w:pPr>
      <w:r w:rsidRPr="00EC1CF3">
        <w:rPr>
          <w:bCs/>
          <w:color w:val="000000"/>
        </w:rPr>
        <w:t xml:space="preserve">Demand for information about implementing the SCYP model </w:t>
      </w:r>
      <w:r w:rsidR="009C165B">
        <w:rPr>
          <w:bCs/>
          <w:color w:val="000000"/>
        </w:rPr>
        <w:t>has grown</w:t>
      </w:r>
      <w:r w:rsidR="00B577FE">
        <w:rPr>
          <w:bCs/>
          <w:color w:val="000000"/>
        </w:rPr>
        <w:t>, and SCI has had</w:t>
      </w:r>
      <w:r w:rsidRPr="00EC1CF3">
        <w:rPr>
          <w:bCs/>
          <w:color w:val="000000"/>
        </w:rPr>
        <w:t xml:space="preserve"> difficulty keeping up with this demand. In April 2012, in response to repeated inquiries from across the country, SCI hosted a national training workshop that was attended by 35 representatives from 20 universities interested in replicating the SCYP model. Due to continuing interest, second</w:t>
      </w:r>
      <w:r w:rsidR="0073225F">
        <w:rPr>
          <w:bCs/>
          <w:color w:val="000000"/>
        </w:rPr>
        <w:t>, third, and fourth annual replication workshops have been held each April. Over 200 individuals have attended these workshops, in addition to</w:t>
      </w:r>
      <w:r w:rsidRPr="00EC1CF3">
        <w:rPr>
          <w:bCs/>
          <w:color w:val="000000"/>
        </w:rPr>
        <w:t xml:space="preserve"> representatives from the </w:t>
      </w:r>
      <w:r w:rsidR="0073225F">
        <w:rPr>
          <w:bCs/>
          <w:color w:val="000000"/>
        </w:rPr>
        <w:t xml:space="preserve">national </w:t>
      </w:r>
      <w:r w:rsidRPr="00EC1CF3">
        <w:rPr>
          <w:bCs/>
          <w:color w:val="000000"/>
        </w:rPr>
        <w:t xml:space="preserve">Environmental Protection Agency </w:t>
      </w:r>
      <w:r w:rsidR="0073225F">
        <w:rPr>
          <w:bCs/>
          <w:color w:val="000000"/>
        </w:rPr>
        <w:t xml:space="preserve">(EPA) </w:t>
      </w:r>
      <w:r w:rsidRPr="00EC1CF3">
        <w:rPr>
          <w:bCs/>
          <w:color w:val="000000"/>
        </w:rPr>
        <w:t xml:space="preserve">and from </w:t>
      </w:r>
      <w:r w:rsidR="0073225F">
        <w:rPr>
          <w:bCs/>
          <w:color w:val="000000"/>
        </w:rPr>
        <w:t xml:space="preserve">EPA </w:t>
      </w:r>
      <w:r w:rsidRPr="00EC1CF3">
        <w:rPr>
          <w:bCs/>
          <w:color w:val="000000"/>
        </w:rPr>
        <w:t xml:space="preserve">Regions </w:t>
      </w:r>
      <w:r w:rsidR="00300F6B">
        <w:rPr>
          <w:bCs/>
          <w:color w:val="000000"/>
        </w:rPr>
        <w:t xml:space="preserve">5, </w:t>
      </w:r>
      <w:r w:rsidRPr="00EC1CF3">
        <w:rPr>
          <w:bCs/>
          <w:color w:val="000000"/>
        </w:rPr>
        <w:t xml:space="preserve">9 and 10. </w:t>
      </w:r>
      <w:r w:rsidR="0073225F" w:rsidRPr="00EC1CF3">
        <w:rPr>
          <w:bCs/>
          <w:color w:val="000000"/>
        </w:rPr>
        <w:t xml:space="preserve">Adaptations of SCYP are now being implemented at </w:t>
      </w:r>
      <w:r w:rsidR="00F03E13">
        <w:rPr>
          <w:bCs/>
          <w:color w:val="000000"/>
        </w:rPr>
        <w:t xml:space="preserve">the University of Minnesota, University of Iowa, San Diego State, Pennsylvania State, </w:t>
      </w:r>
      <w:r w:rsidR="00C51073">
        <w:rPr>
          <w:bCs/>
          <w:color w:val="000000"/>
        </w:rPr>
        <w:t>University of St. Thomas</w:t>
      </w:r>
      <w:r w:rsidR="00F03E13">
        <w:rPr>
          <w:bCs/>
          <w:color w:val="000000"/>
        </w:rPr>
        <w:t xml:space="preserve">, University of Texas at Austin, Texas A&amp;M, University of Tennessee, University of Maryland, </w:t>
      </w:r>
      <w:proofErr w:type="spellStart"/>
      <w:r w:rsidR="00F03E13">
        <w:rPr>
          <w:bCs/>
          <w:color w:val="000000"/>
        </w:rPr>
        <w:t>Augustana</w:t>
      </w:r>
      <w:proofErr w:type="spellEnd"/>
      <w:r w:rsidR="00F03E13">
        <w:rPr>
          <w:bCs/>
          <w:color w:val="000000"/>
        </w:rPr>
        <w:t xml:space="preserve"> College, </w:t>
      </w:r>
      <w:r w:rsidR="00C51073">
        <w:rPr>
          <w:bCs/>
          <w:color w:val="000000"/>
        </w:rPr>
        <w:t>the University of Connecticut,</w:t>
      </w:r>
      <w:r w:rsidR="00F03E13">
        <w:rPr>
          <w:bCs/>
          <w:color w:val="000000"/>
        </w:rPr>
        <w:t xml:space="preserve"> Utah State, Arizona State, University of Colorado Denver</w:t>
      </w:r>
      <w:r w:rsidR="00C51073">
        <w:rPr>
          <w:bCs/>
          <w:color w:val="000000"/>
        </w:rPr>
        <w:t xml:space="preserve">, </w:t>
      </w:r>
      <w:r w:rsidR="00300F6B">
        <w:rPr>
          <w:bCs/>
          <w:color w:val="000000"/>
        </w:rPr>
        <w:t xml:space="preserve">University of South Florida, </w:t>
      </w:r>
      <w:r w:rsidR="00C51073">
        <w:rPr>
          <w:bCs/>
          <w:color w:val="000000"/>
        </w:rPr>
        <w:t xml:space="preserve">University of Maryland, Western Washington University, Cal State Monterrey Bay, and more.  Several programs are preparing to launch in the </w:t>
      </w:r>
      <w:proofErr w:type="gramStart"/>
      <w:r w:rsidR="00C51073">
        <w:rPr>
          <w:bCs/>
          <w:color w:val="000000"/>
        </w:rPr>
        <w:t>Fall</w:t>
      </w:r>
      <w:proofErr w:type="gramEnd"/>
      <w:r w:rsidR="00C51073">
        <w:rPr>
          <w:bCs/>
          <w:color w:val="000000"/>
        </w:rPr>
        <w:t xml:space="preserve"> of 2016, including the University of Wisconsin, Chico State, Cal State East Bay,</w:t>
      </w:r>
      <w:r w:rsidR="0057113B">
        <w:rPr>
          <w:bCs/>
          <w:color w:val="000000"/>
        </w:rPr>
        <w:t xml:space="preserve"> Sonoma State,</w:t>
      </w:r>
      <w:r w:rsidR="00C51073">
        <w:rPr>
          <w:bCs/>
          <w:color w:val="000000"/>
        </w:rPr>
        <w:t xml:space="preserve"> and possibly the University of Washington, among others</w:t>
      </w:r>
      <w:r w:rsidR="00F03E13">
        <w:rPr>
          <w:bCs/>
          <w:color w:val="000000"/>
        </w:rPr>
        <w:t>.</w:t>
      </w:r>
      <w:r w:rsidR="00C51073">
        <w:rPr>
          <w:bCs/>
          <w:color w:val="000000"/>
        </w:rPr>
        <w:t xml:space="preserve">  </w:t>
      </w:r>
      <w:proofErr w:type="spellStart"/>
      <w:r w:rsidR="00C51073">
        <w:rPr>
          <w:bCs/>
          <w:color w:val="000000"/>
        </w:rPr>
        <w:t>Technion</w:t>
      </w:r>
      <w:proofErr w:type="spellEnd"/>
      <w:r w:rsidR="00C51073">
        <w:rPr>
          <w:bCs/>
          <w:color w:val="000000"/>
        </w:rPr>
        <w:t xml:space="preserve"> Institute of Technology in </w:t>
      </w:r>
      <w:proofErr w:type="gramStart"/>
      <w:r w:rsidR="00C51073">
        <w:rPr>
          <w:bCs/>
          <w:color w:val="000000"/>
        </w:rPr>
        <w:t>Israel,</w:t>
      </w:r>
      <w:proofErr w:type="gramEnd"/>
      <w:r w:rsidR="00C51073">
        <w:rPr>
          <w:bCs/>
          <w:color w:val="000000"/>
        </w:rPr>
        <w:t xml:space="preserve"> also launched a program during the 2015-16 academic year.</w:t>
      </w:r>
      <w:r w:rsidR="00F03E13">
        <w:rPr>
          <w:bCs/>
          <w:color w:val="000000"/>
        </w:rPr>
        <w:t xml:space="preserve"> </w:t>
      </w:r>
      <w:r w:rsidR="005C15A1">
        <w:rPr>
          <w:bCs/>
          <w:color w:val="000000"/>
        </w:rPr>
        <w:t xml:space="preserve"> </w:t>
      </w:r>
    </w:p>
    <w:p w:rsidR="005C15A1" w:rsidRDefault="005C15A1" w:rsidP="0028170A">
      <w:pPr>
        <w:rPr>
          <w:bCs/>
          <w:color w:val="000000"/>
        </w:rPr>
      </w:pPr>
    </w:p>
    <w:p w:rsidR="00AB69A8" w:rsidRPr="005C15A1" w:rsidRDefault="00AB69A8" w:rsidP="0028170A">
      <w:pPr>
        <w:rPr>
          <w:bCs/>
          <w:color w:val="000000"/>
        </w:rPr>
      </w:pPr>
      <w:r>
        <w:rPr>
          <w:color w:val="000000"/>
        </w:rPr>
        <w:t>Since 2012</w:t>
      </w:r>
      <w:r w:rsidRPr="00EC1CF3">
        <w:rPr>
          <w:color w:val="000000"/>
        </w:rPr>
        <w:t xml:space="preserve">, SCYP has </w:t>
      </w:r>
      <w:r>
        <w:rPr>
          <w:color w:val="000000"/>
        </w:rPr>
        <w:t>been developing</w:t>
      </w:r>
      <w:r w:rsidRPr="00EC1CF3">
        <w:rPr>
          <w:color w:val="000000"/>
        </w:rPr>
        <w:t xml:space="preserve"> the expertise and the content to help other institutions get up and running in ways that fit their institutional and community</w:t>
      </w:r>
      <w:r>
        <w:rPr>
          <w:color w:val="000000"/>
        </w:rPr>
        <w:t xml:space="preserve"> contexts, but such training had</w:t>
      </w:r>
      <w:r w:rsidRPr="00EC1CF3">
        <w:rPr>
          <w:color w:val="000000"/>
        </w:rPr>
        <w:t xml:space="preserve"> not yet been tr</w:t>
      </w:r>
      <w:r>
        <w:rPr>
          <w:color w:val="000000"/>
        </w:rPr>
        <w:t>ansformed into a format that could be</w:t>
      </w:r>
      <w:r w:rsidRPr="00EC1CF3">
        <w:rPr>
          <w:color w:val="000000"/>
        </w:rPr>
        <w:t xml:space="preserve"> reach</w:t>
      </w:r>
      <w:r>
        <w:rPr>
          <w:color w:val="000000"/>
        </w:rPr>
        <w:t>ed</w:t>
      </w:r>
      <w:r w:rsidRPr="00EC1CF3">
        <w:rPr>
          <w:color w:val="000000"/>
        </w:rPr>
        <w:t xml:space="preserve"> </w:t>
      </w:r>
      <w:r w:rsidR="00B577FE">
        <w:rPr>
          <w:color w:val="000000"/>
        </w:rPr>
        <w:t xml:space="preserve">by </w:t>
      </w:r>
      <w:r w:rsidRPr="00EC1CF3">
        <w:rPr>
          <w:color w:val="000000"/>
        </w:rPr>
        <w:t xml:space="preserve">a much broader audience.  </w:t>
      </w:r>
      <w:r w:rsidR="00B577FE">
        <w:rPr>
          <w:color w:val="000000"/>
        </w:rPr>
        <w:t xml:space="preserve">This </w:t>
      </w:r>
      <w:r w:rsidR="005C15A1" w:rsidRPr="00EC1CF3">
        <w:rPr>
          <w:bCs/>
          <w:color w:val="000000"/>
        </w:rPr>
        <w:t>NITC</w:t>
      </w:r>
      <w:r w:rsidR="005C15A1">
        <w:rPr>
          <w:bCs/>
          <w:color w:val="000000"/>
        </w:rPr>
        <w:t xml:space="preserve"> </w:t>
      </w:r>
      <w:r w:rsidR="00B577FE">
        <w:rPr>
          <w:bCs/>
          <w:color w:val="000000"/>
        </w:rPr>
        <w:t>grant</w:t>
      </w:r>
      <w:r w:rsidR="005C15A1">
        <w:rPr>
          <w:bCs/>
          <w:color w:val="000000"/>
        </w:rPr>
        <w:t xml:space="preserve"> provided </w:t>
      </w:r>
      <w:r w:rsidR="005C15A1" w:rsidRPr="00EC1CF3">
        <w:rPr>
          <w:bCs/>
          <w:color w:val="000000"/>
        </w:rPr>
        <w:t>assistance to deliver additional training on the program and ensure that new adoptions are organized for success.</w:t>
      </w:r>
    </w:p>
    <w:p w:rsidR="00AB69A8" w:rsidRDefault="00AB69A8" w:rsidP="00AB69A8">
      <w:pPr>
        <w:rPr>
          <w:color w:val="000000"/>
        </w:rPr>
      </w:pPr>
    </w:p>
    <w:p w:rsidR="00EC1CF3" w:rsidRDefault="00B577FE" w:rsidP="0073225F">
      <w:pPr>
        <w:rPr>
          <w:color w:val="000000"/>
        </w:rPr>
      </w:pPr>
      <w:r>
        <w:rPr>
          <w:color w:val="000000"/>
        </w:rPr>
        <w:t xml:space="preserve">This </w:t>
      </w:r>
      <w:r w:rsidR="003C5B84">
        <w:rPr>
          <w:color w:val="000000"/>
        </w:rPr>
        <w:t>project aimed</w:t>
      </w:r>
      <w:r w:rsidR="00262A2B">
        <w:rPr>
          <w:color w:val="000000"/>
        </w:rPr>
        <w:t xml:space="preserve"> to expand </w:t>
      </w:r>
      <w:r w:rsidR="00AB69A8" w:rsidRPr="00EC1CF3">
        <w:rPr>
          <w:color w:val="000000"/>
        </w:rPr>
        <w:t xml:space="preserve">the technology transfer work of disseminating the </w:t>
      </w:r>
      <w:r w:rsidR="00AB69A8">
        <w:rPr>
          <w:color w:val="000000"/>
        </w:rPr>
        <w:t xml:space="preserve">SCYP </w:t>
      </w:r>
      <w:r w:rsidR="00AB69A8" w:rsidRPr="00EC1CF3">
        <w:rPr>
          <w:color w:val="000000"/>
        </w:rPr>
        <w:t>model to additional universities and communities</w:t>
      </w:r>
      <w:r w:rsidR="00AB69A8">
        <w:rPr>
          <w:color w:val="000000"/>
        </w:rPr>
        <w:t>.</w:t>
      </w:r>
      <w:r w:rsidR="00AB69A8" w:rsidRPr="00EC1CF3">
        <w:rPr>
          <w:color w:val="000000"/>
        </w:rPr>
        <w:t xml:space="preserve"> </w:t>
      </w:r>
      <w:r w:rsidR="00EC1CF3" w:rsidRPr="00EC1CF3">
        <w:rPr>
          <w:color w:val="000000"/>
        </w:rPr>
        <w:t xml:space="preserve">Specifically, </w:t>
      </w:r>
      <w:r w:rsidR="0073225F">
        <w:rPr>
          <w:color w:val="000000"/>
        </w:rPr>
        <w:t>the additional training support included</w:t>
      </w:r>
      <w:r w:rsidR="00EC1CF3" w:rsidRPr="00EC1CF3">
        <w:rPr>
          <w:color w:val="000000"/>
        </w:rPr>
        <w:t>:</w:t>
      </w:r>
    </w:p>
    <w:p w:rsidR="0073225F" w:rsidRPr="00EC1CF3" w:rsidRDefault="0073225F" w:rsidP="0073225F">
      <w:pPr>
        <w:rPr>
          <w:color w:val="000000"/>
        </w:rPr>
      </w:pPr>
    </w:p>
    <w:p w:rsidR="00EC1CF3" w:rsidRPr="00EC1CF3" w:rsidRDefault="0073225F" w:rsidP="00EC1CF3">
      <w:pPr>
        <w:numPr>
          <w:ilvl w:val="0"/>
          <w:numId w:val="32"/>
        </w:numPr>
        <w:spacing w:line="276" w:lineRule="auto"/>
        <w:rPr>
          <w:color w:val="000000"/>
        </w:rPr>
      </w:pPr>
      <w:r>
        <w:rPr>
          <w:color w:val="000000"/>
        </w:rPr>
        <w:t>Turning</w:t>
      </w:r>
      <w:r w:rsidR="002F5197">
        <w:rPr>
          <w:color w:val="000000"/>
        </w:rPr>
        <w:t xml:space="preserve"> training content into webinars</w:t>
      </w:r>
      <w:r w:rsidR="00007253">
        <w:rPr>
          <w:color w:val="000000"/>
        </w:rPr>
        <w:t>,</w:t>
      </w:r>
      <w:r w:rsidR="002F5197">
        <w:rPr>
          <w:color w:val="000000"/>
        </w:rPr>
        <w:t xml:space="preserve"> </w:t>
      </w:r>
      <w:r w:rsidR="00F03E13">
        <w:rPr>
          <w:color w:val="000000"/>
        </w:rPr>
        <w:t>videos</w:t>
      </w:r>
      <w:r w:rsidR="00007253">
        <w:rPr>
          <w:color w:val="000000"/>
        </w:rPr>
        <w:t>, animations, and audio podcasts</w:t>
      </w:r>
      <w:r w:rsidR="00F03E13">
        <w:rPr>
          <w:color w:val="000000"/>
        </w:rPr>
        <w:t xml:space="preserve"> </w:t>
      </w:r>
      <w:r w:rsidR="00EC1CF3" w:rsidRPr="00EC1CF3">
        <w:rPr>
          <w:color w:val="000000"/>
        </w:rPr>
        <w:t>to</w:t>
      </w:r>
      <w:r>
        <w:rPr>
          <w:color w:val="000000"/>
        </w:rPr>
        <w:t xml:space="preserve"> communicate content virtually;</w:t>
      </w:r>
    </w:p>
    <w:p w:rsidR="00EC1CF3" w:rsidRPr="00EC1CF3" w:rsidRDefault="0073225F" w:rsidP="00EC1CF3">
      <w:pPr>
        <w:numPr>
          <w:ilvl w:val="0"/>
          <w:numId w:val="32"/>
        </w:numPr>
        <w:spacing w:line="276" w:lineRule="auto"/>
        <w:rPr>
          <w:color w:val="000000"/>
        </w:rPr>
      </w:pPr>
      <w:r>
        <w:rPr>
          <w:color w:val="000000"/>
        </w:rPr>
        <w:t>Disseminating</w:t>
      </w:r>
      <w:r w:rsidR="00EC1CF3" w:rsidRPr="00EC1CF3">
        <w:rPr>
          <w:color w:val="000000"/>
        </w:rPr>
        <w:t xml:space="preserve"> training content through regional on-site events or working directly on-site with specific universities deemed most ready to adopt and adapt this model for their institution; </w:t>
      </w:r>
    </w:p>
    <w:p w:rsidR="00EC1CF3" w:rsidRDefault="00EC1CF3" w:rsidP="00EC1CF3">
      <w:pPr>
        <w:numPr>
          <w:ilvl w:val="0"/>
          <w:numId w:val="32"/>
        </w:numPr>
        <w:spacing w:line="276" w:lineRule="auto"/>
        <w:rPr>
          <w:color w:val="000000"/>
        </w:rPr>
      </w:pPr>
      <w:r w:rsidRPr="00EC1CF3">
        <w:rPr>
          <w:color w:val="000000"/>
        </w:rPr>
        <w:t>Host</w:t>
      </w:r>
      <w:r w:rsidR="003C5B84">
        <w:rPr>
          <w:color w:val="000000"/>
        </w:rPr>
        <w:t>ing</w:t>
      </w:r>
      <w:r w:rsidRPr="00EC1CF3">
        <w:rPr>
          <w:color w:val="000000"/>
        </w:rPr>
        <w:t xml:space="preserve"> a 2015 </w:t>
      </w:r>
      <w:r w:rsidR="002B3074">
        <w:rPr>
          <w:color w:val="000000"/>
        </w:rPr>
        <w:t xml:space="preserve">and 2016 </w:t>
      </w:r>
      <w:r w:rsidRPr="00EC1CF3">
        <w:rPr>
          <w:color w:val="000000"/>
        </w:rPr>
        <w:t>national training conference and workshop with extra outreach to universities with</w:t>
      </w:r>
      <w:r w:rsidR="0073225F">
        <w:rPr>
          <w:color w:val="000000"/>
        </w:rPr>
        <w:t xml:space="preserve"> robust transportation programs; and</w:t>
      </w:r>
    </w:p>
    <w:p w:rsidR="0073225F" w:rsidRPr="00EC1CF3" w:rsidRDefault="003C5B84" w:rsidP="00EC1CF3">
      <w:pPr>
        <w:numPr>
          <w:ilvl w:val="0"/>
          <w:numId w:val="32"/>
        </w:numPr>
        <w:spacing w:line="276" w:lineRule="auto"/>
        <w:rPr>
          <w:color w:val="000000"/>
        </w:rPr>
      </w:pPr>
      <w:r>
        <w:rPr>
          <w:color w:val="000000"/>
        </w:rPr>
        <w:t>Creating</w:t>
      </w:r>
      <w:r w:rsidR="0073225F">
        <w:rPr>
          <w:color w:val="000000"/>
        </w:rPr>
        <w:t xml:space="preserve"> </w:t>
      </w:r>
      <w:r w:rsidR="00007253">
        <w:rPr>
          <w:color w:val="000000"/>
        </w:rPr>
        <w:t xml:space="preserve">the infrastructure for </w:t>
      </w:r>
      <w:r w:rsidR="0073225F">
        <w:rPr>
          <w:color w:val="000000"/>
        </w:rPr>
        <w:t xml:space="preserve">a searchable catalog of successful applied-learning transportation projects from multiple disciplines and universities already adopting the SCYP program. </w:t>
      </w:r>
    </w:p>
    <w:p w:rsidR="00EC1CF3" w:rsidRPr="00EC1CF3" w:rsidRDefault="00EC1CF3" w:rsidP="00EC1CF3"/>
    <w:p w:rsidR="0057629C" w:rsidRDefault="00115ADD" w:rsidP="0057629C">
      <w:pPr>
        <w:pStyle w:val="Heading2"/>
        <w:numPr>
          <w:ilvl w:val="1"/>
          <w:numId w:val="1"/>
        </w:numPr>
      </w:pPr>
      <w:bookmarkStart w:id="6" w:name="_Toc318985500"/>
      <w:r>
        <w:lastRenderedPageBreak/>
        <w:t>DEVELOPING MATERIALS</w:t>
      </w:r>
      <w:bookmarkEnd w:id="6"/>
    </w:p>
    <w:p w:rsidR="00D7453A" w:rsidRDefault="00D7453A" w:rsidP="00D7453A">
      <w:pPr>
        <w:rPr>
          <w:color w:val="000000"/>
        </w:rPr>
      </w:pPr>
      <w:r>
        <w:t>Much l</w:t>
      </w:r>
      <w:r w:rsidR="00F04C06">
        <w:t xml:space="preserve">ike the </w:t>
      </w:r>
      <w:r>
        <w:t xml:space="preserve">collaborative nature of the </w:t>
      </w:r>
      <w:r w:rsidR="00F04C06">
        <w:t xml:space="preserve">SCYP model, the </w:t>
      </w:r>
      <w:r>
        <w:t>process of developing these training materials was</w:t>
      </w:r>
      <w:r w:rsidR="003C5B84">
        <w:t xml:space="preserve"> truly</w:t>
      </w:r>
      <w:r>
        <w:t xml:space="preserve"> a team effort. University of Oregon professors from two distinct disciplines – Community and Regional Planning and Architecture - headed the project. </w:t>
      </w:r>
      <w:r w:rsidRPr="0028170A">
        <w:rPr>
          <w:color w:val="000000"/>
        </w:rPr>
        <w:t xml:space="preserve">In addition, universities across the country that have adapted SCYP for their context </w:t>
      </w:r>
      <w:r>
        <w:rPr>
          <w:color w:val="000000"/>
        </w:rPr>
        <w:t xml:space="preserve">were </w:t>
      </w:r>
      <w:r w:rsidRPr="0028170A">
        <w:rPr>
          <w:color w:val="000000"/>
        </w:rPr>
        <w:t xml:space="preserve">enthusiastic </w:t>
      </w:r>
      <w:r>
        <w:rPr>
          <w:color w:val="000000"/>
        </w:rPr>
        <w:t>about</w:t>
      </w:r>
      <w:r w:rsidRPr="0028170A">
        <w:rPr>
          <w:color w:val="000000"/>
        </w:rPr>
        <w:t xml:space="preserve"> sharing their experiences </w:t>
      </w:r>
      <w:r>
        <w:rPr>
          <w:color w:val="000000"/>
        </w:rPr>
        <w:t>with</w:t>
      </w:r>
      <w:r w:rsidRPr="0028170A">
        <w:rPr>
          <w:color w:val="000000"/>
        </w:rPr>
        <w:t xml:space="preserve"> others so that more </w:t>
      </w:r>
      <w:r>
        <w:rPr>
          <w:color w:val="000000"/>
        </w:rPr>
        <w:t>uni</w:t>
      </w:r>
      <w:r w:rsidR="003C5B84">
        <w:rPr>
          <w:color w:val="000000"/>
        </w:rPr>
        <w:t xml:space="preserve">versities and communities can </w:t>
      </w:r>
      <w:r>
        <w:rPr>
          <w:color w:val="000000"/>
        </w:rPr>
        <w:t>enjoy the benefits of the SCYP model. This</w:t>
      </w:r>
      <w:r w:rsidRPr="0028170A">
        <w:rPr>
          <w:color w:val="000000"/>
        </w:rPr>
        <w:t xml:space="preserve"> group of universities </w:t>
      </w:r>
      <w:r>
        <w:rPr>
          <w:color w:val="000000"/>
        </w:rPr>
        <w:t>is</w:t>
      </w:r>
      <w:r w:rsidRPr="0028170A">
        <w:rPr>
          <w:color w:val="000000"/>
        </w:rPr>
        <w:t xml:space="preserve"> committed to giving students an applied educational experienc</w:t>
      </w:r>
      <w:r w:rsidR="003C5B84">
        <w:rPr>
          <w:color w:val="000000"/>
        </w:rPr>
        <w:t>e that has opportunities to also advance</w:t>
      </w:r>
      <w:r w:rsidRPr="0028170A">
        <w:rPr>
          <w:color w:val="000000"/>
        </w:rPr>
        <w:t xml:space="preserve"> local community goals</w:t>
      </w:r>
      <w:r>
        <w:rPr>
          <w:color w:val="000000"/>
        </w:rPr>
        <w:t>.</w:t>
      </w:r>
      <w:r w:rsidR="003C5B84">
        <w:rPr>
          <w:color w:val="000000"/>
        </w:rPr>
        <w:t xml:space="preserve"> S</w:t>
      </w:r>
      <w:r w:rsidR="005C15A1">
        <w:rPr>
          <w:color w:val="000000"/>
        </w:rPr>
        <w:t xml:space="preserve">taff at </w:t>
      </w:r>
      <w:r w:rsidR="00CA4941">
        <w:rPr>
          <w:color w:val="000000"/>
        </w:rPr>
        <w:t xml:space="preserve">over a dozen </w:t>
      </w:r>
      <w:r w:rsidR="005C15A1">
        <w:rPr>
          <w:color w:val="000000"/>
        </w:rPr>
        <w:t>universities</w:t>
      </w:r>
      <w:r w:rsidRPr="0028170A">
        <w:rPr>
          <w:color w:val="000000"/>
        </w:rPr>
        <w:t xml:space="preserve"> </w:t>
      </w:r>
      <w:r>
        <w:rPr>
          <w:color w:val="000000"/>
        </w:rPr>
        <w:t xml:space="preserve">contributed ideas on </w:t>
      </w:r>
      <w:r w:rsidR="00AA01CF">
        <w:rPr>
          <w:color w:val="000000"/>
        </w:rPr>
        <w:t>important</w:t>
      </w:r>
      <w:r w:rsidRPr="0028170A">
        <w:rPr>
          <w:color w:val="000000"/>
        </w:rPr>
        <w:t xml:space="preserve"> </w:t>
      </w:r>
      <w:r>
        <w:rPr>
          <w:color w:val="000000"/>
        </w:rPr>
        <w:t xml:space="preserve">training content, </w:t>
      </w:r>
      <w:r w:rsidR="00B33B57">
        <w:rPr>
          <w:color w:val="000000"/>
        </w:rPr>
        <w:t>submitted</w:t>
      </w:r>
      <w:r>
        <w:rPr>
          <w:color w:val="000000"/>
        </w:rPr>
        <w:t xml:space="preserve"> projects for the database, and </w:t>
      </w:r>
      <w:r w:rsidR="00B33B57">
        <w:rPr>
          <w:color w:val="000000"/>
        </w:rPr>
        <w:t xml:space="preserve">went on site visits to share their experiences. </w:t>
      </w:r>
    </w:p>
    <w:p w:rsidR="00AA01CF" w:rsidRDefault="00AA01CF" w:rsidP="00D7453A">
      <w:pPr>
        <w:rPr>
          <w:color w:val="000000"/>
        </w:rPr>
      </w:pPr>
    </w:p>
    <w:p w:rsidR="00AA01CF" w:rsidRPr="0028170A" w:rsidRDefault="00AA01CF" w:rsidP="00D7453A">
      <w:r>
        <w:rPr>
          <w:color w:val="000000"/>
        </w:rPr>
        <w:t>The project also partnered with staff and students from the University of Oregon School of Journalism and Communic</w:t>
      </w:r>
      <w:r w:rsidR="003C5B84">
        <w:rPr>
          <w:color w:val="000000"/>
        </w:rPr>
        <w:t>ation, who helped record</w:t>
      </w:r>
      <w:r>
        <w:rPr>
          <w:color w:val="000000"/>
        </w:rPr>
        <w:t xml:space="preserve"> the training podcasts</w:t>
      </w:r>
      <w:r w:rsidR="00CA4941">
        <w:rPr>
          <w:color w:val="000000"/>
        </w:rPr>
        <w:t>,</w:t>
      </w:r>
      <w:r w:rsidR="002B3074">
        <w:rPr>
          <w:color w:val="000000"/>
        </w:rPr>
        <w:t xml:space="preserve"> </w:t>
      </w:r>
      <w:r w:rsidR="003C5B84">
        <w:rPr>
          <w:color w:val="000000"/>
        </w:rPr>
        <w:t>videos</w:t>
      </w:r>
      <w:r w:rsidR="00CA4941">
        <w:rPr>
          <w:color w:val="000000"/>
        </w:rPr>
        <w:t>, and animations</w:t>
      </w:r>
      <w:r>
        <w:rPr>
          <w:color w:val="000000"/>
        </w:rPr>
        <w:t xml:space="preserve">. University of Oregon’s CASIT program, which provides information technology services, also supported the creation of the online project database. </w:t>
      </w:r>
    </w:p>
    <w:p w:rsidR="00AA01CF" w:rsidRDefault="00AA01CF" w:rsidP="00AA01CF">
      <w:pPr>
        <w:pStyle w:val="Heading2"/>
        <w:numPr>
          <w:ilvl w:val="1"/>
          <w:numId w:val="1"/>
        </w:numPr>
      </w:pPr>
      <w:bookmarkStart w:id="7" w:name="_Toc318985501"/>
      <w:r>
        <w:t>DISSEMINATION OF INFORMATION</w:t>
      </w:r>
      <w:bookmarkEnd w:id="7"/>
    </w:p>
    <w:p w:rsidR="004343B7" w:rsidRDefault="00931839" w:rsidP="00AA01CF">
      <w:r>
        <w:t>The training podcasts</w:t>
      </w:r>
      <w:r w:rsidR="00F03E13">
        <w:t>, videos,</w:t>
      </w:r>
      <w:r>
        <w:t xml:space="preserve"> and project database </w:t>
      </w:r>
      <w:r w:rsidR="0077607D">
        <w:t>are</w:t>
      </w:r>
      <w:r>
        <w:t xml:space="preserve"> availabl</w:t>
      </w:r>
      <w:r w:rsidR="001A2828">
        <w:t>e on the SCI website. A separate</w:t>
      </w:r>
      <w:r w:rsidR="004343B7">
        <w:t>, dedicated</w:t>
      </w:r>
      <w:r w:rsidR="001A2828">
        <w:t xml:space="preserve"> </w:t>
      </w:r>
      <w:r w:rsidR="004343B7">
        <w:t>section</w:t>
      </w:r>
      <w:r w:rsidR="001A2828">
        <w:t xml:space="preserve"> of </w:t>
      </w:r>
      <w:r w:rsidR="004343B7">
        <w:t xml:space="preserve">the website </w:t>
      </w:r>
      <w:r w:rsidR="00CA4941">
        <w:t>was</w:t>
      </w:r>
      <w:r w:rsidR="00F03E13">
        <w:t xml:space="preserve"> </w:t>
      </w:r>
      <w:r w:rsidR="004343B7">
        <w:t>created to present materials for universities interested in adapting the SCYP model</w:t>
      </w:r>
      <w:r w:rsidR="00CA4941">
        <w:t xml:space="preserve"> (epicn.uoregon.edu)</w:t>
      </w:r>
      <w:r w:rsidR="004343B7">
        <w:t xml:space="preserve">. </w:t>
      </w:r>
    </w:p>
    <w:p w:rsidR="004343B7" w:rsidRDefault="004343B7" w:rsidP="00AA01CF"/>
    <w:p w:rsidR="00AA01CF" w:rsidRPr="00AA01CF" w:rsidRDefault="004343B7" w:rsidP="00AA01CF">
      <w:r>
        <w:t xml:space="preserve">Information about the training materials </w:t>
      </w:r>
      <w:r w:rsidR="00CA4941">
        <w:t>has</w:t>
      </w:r>
      <w:r>
        <w:t xml:space="preserve"> </w:t>
      </w:r>
      <w:r w:rsidR="00CA4941">
        <w:t>been and will continue to be</w:t>
      </w:r>
      <w:r>
        <w:t xml:space="preserve"> shared in SCI’s social media and email list serves</w:t>
      </w:r>
      <w:r w:rsidR="00CA4941">
        <w:t>, through its annual conference, and through i</w:t>
      </w:r>
      <w:r w:rsidR="002B3074">
        <w:t>ts national partners such as USD</w:t>
      </w:r>
      <w:r w:rsidR="00CA4941">
        <w:t>OT, EPA, and others</w:t>
      </w:r>
      <w:r>
        <w:t xml:space="preserve">. </w:t>
      </w:r>
      <w:r w:rsidR="00CA4941">
        <w:t>The explanatory animation is being co-branded with individual programs at other universities to further dissemination and support of this model across the country.</w:t>
      </w:r>
      <w:r>
        <w:t xml:space="preserve">    </w:t>
      </w:r>
    </w:p>
    <w:p w:rsidR="0089726A" w:rsidRDefault="0057629C">
      <w:pPr>
        <w:pStyle w:val="Heading1"/>
      </w:pPr>
      <w:r>
        <w:br w:type="page"/>
      </w:r>
      <w:bookmarkStart w:id="8" w:name="_Toc318985502"/>
      <w:r w:rsidR="0028170A">
        <w:lastRenderedPageBreak/>
        <w:t>Project</w:t>
      </w:r>
      <w:r w:rsidR="00115ADD">
        <w:t xml:space="preserve"> DELIVERABLES</w:t>
      </w:r>
      <w:bookmarkEnd w:id="8"/>
    </w:p>
    <w:p w:rsidR="0089726A" w:rsidRDefault="00137E2E">
      <w:pPr>
        <w:pStyle w:val="Heading2"/>
      </w:pPr>
      <w:bookmarkStart w:id="9" w:name="_Toc318985503"/>
      <w:r>
        <w:t xml:space="preserve">Training </w:t>
      </w:r>
      <w:r w:rsidR="00115ADD">
        <w:t>PODCASTS</w:t>
      </w:r>
      <w:bookmarkEnd w:id="9"/>
    </w:p>
    <w:p w:rsidR="0032032F" w:rsidRDefault="0032032F" w:rsidP="0032032F">
      <w:r>
        <w:t>SCYP develop</w:t>
      </w:r>
      <w:r w:rsidR="00756BDA">
        <w:t>ed</w:t>
      </w:r>
      <w:r>
        <w:t xml:space="preserve"> the key topics of the national workshop into smaller training modules that are </w:t>
      </w:r>
      <w:r w:rsidR="00756BDA">
        <w:t xml:space="preserve">now </w:t>
      </w:r>
      <w:r>
        <w:t xml:space="preserve">available </w:t>
      </w:r>
      <w:r w:rsidR="003063BB">
        <w:t>online</w:t>
      </w:r>
      <w:r>
        <w:t xml:space="preserve">. The audio format delivers this </w:t>
      </w:r>
      <w:r w:rsidR="003063BB">
        <w:t xml:space="preserve">informative </w:t>
      </w:r>
      <w:r>
        <w:t xml:space="preserve">content </w:t>
      </w:r>
      <w:r w:rsidR="003063BB">
        <w:t xml:space="preserve">especially well. Unlike a webinar, which typically requires a 30-60 minute time commitment, the podcasts allow the </w:t>
      </w:r>
      <w:r w:rsidR="002B3074">
        <w:t>user</w:t>
      </w:r>
      <w:r w:rsidR="003063BB">
        <w:t xml:space="preserve"> to select the topic they wish to hear more about and receive a concise answer in a 5-minute segment (or to hear the entire series in </w:t>
      </w:r>
      <w:r w:rsidR="002F5197">
        <w:t>under an hour</w:t>
      </w:r>
      <w:r w:rsidR="003063BB">
        <w:t xml:space="preserve">).  </w:t>
      </w:r>
      <w:r w:rsidR="002F5197">
        <w:t xml:space="preserve">The </w:t>
      </w:r>
      <w:proofErr w:type="gramStart"/>
      <w:r w:rsidR="00DF1675">
        <w:t>structure</w:t>
      </w:r>
      <w:r w:rsidR="002F5197">
        <w:t xml:space="preserve"> of these podcasts are</w:t>
      </w:r>
      <w:proofErr w:type="gramEnd"/>
      <w:r w:rsidR="002F5197">
        <w:t xml:space="preserve"> such that as new needs develop from potential programs across the country, new customized podcasts can be created.</w:t>
      </w:r>
    </w:p>
    <w:p w:rsidR="003063BB" w:rsidRDefault="003063BB" w:rsidP="0032032F"/>
    <w:p w:rsidR="003063BB" w:rsidRDefault="002F5197" w:rsidP="0032032F">
      <w:r>
        <w:t>The topics covered in this initial</w:t>
      </w:r>
      <w:r w:rsidR="003063BB">
        <w:t xml:space="preserve"> podcast series include:</w:t>
      </w:r>
    </w:p>
    <w:p w:rsidR="005A4878" w:rsidRDefault="005A4878" w:rsidP="0032032F"/>
    <w:p w:rsidR="003063BB" w:rsidRDefault="003063BB" w:rsidP="005A4878">
      <w:pPr>
        <w:numPr>
          <w:ilvl w:val="0"/>
          <w:numId w:val="33"/>
        </w:numPr>
      </w:pPr>
      <w:r>
        <w:t>What is the SCYP program?</w:t>
      </w:r>
    </w:p>
    <w:p w:rsidR="00A90F20" w:rsidRDefault="00A90F20" w:rsidP="00A90F20">
      <w:pPr>
        <w:numPr>
          <w:ilvl w:val="0"/>
          <w:numId w:val="33"/>
        </w:numPr>
      </w:pPr>
      <w:r>
        <w:t>How are transportation projects implemented across the academy?</w:t>
      </w:r>
    </w:p>
    <w:p w:rsidR="003063BB" w:rsidRDefault="003063BB" w:rsidP="005A4878">
      <w:pPr>
        <w:numPr>
          <w:ilvl w:val="0"/>
          <w:numId w:val="33"/>
        </w:numPr>
      </w:pPr>
      <w:r>
        <w:t>Wh</w:t>
      </w:r>
      <w:r w:rsidR="005A4878">
        <w:t>a</w:t>
      </w:r>
      <w:r>
        <w:t xml:space="preserve">t does the yearly </w:t>
      </w:r>
      <w:r w:rsidR="005A4878">
        <w:t>SCYP</w:t>
      </w:r>
      <w:r>
        <w:t xml:space="preserve"> schedule look like?</w:t>
      </w:r>
    </w:p>
    <w:p w:rsidR="003063BB" w:rsidRDefault="003063BB" w:rsidP="005A4878">
      <w:pPr>
        <w:numPr>
          <w:ilvl w:val="0"/>
          <w:numId w:val="33"/>
        </w:numPr>
      </w:pPr>
      <w:r>
        <w:t>How is the SCYP program funded?</w:t>
      </w:r>
    </w:p>
    <w:p w:rsidR="00A90F20" w:rsidRDefault="00A90F20" w:rsidP="00A90F20">
      <w:pPr>
        <w:numPr>
          <w:ilvl w:val="0"/>
          <w:numId w:val="33"/>
        </w:numPr>
      </w:pPr>
      <w:r>
        <w:t>What does a transportation project look like from the professor’s perspective?</w:t>
      </w:r>
    </w:p>
    <w:p w:rsidR="003063BB" w:rsidRDefault="003063BB" w:rsidP="005A4878">
      <w:pPr>
        <w:numPr>
          <w:ilvl w:val="0"/>
          <w:numId w:val="33"/>
        </w:numPr>
      </w:pPr>
      <w:r>
        <w:t>How do you find the first city partner?</w:t>
      </w:r>
    </w:p>
    <w:p w:rsidR="003063BB" w:rsidRDefault="003063BB" w:rsidP="005A4878">
      <w:pPr>
        <w:numPr>
          <w:ilvl w:val="0"/>
          <w:numId w:val="33"/>
        </w:numPr>
      </w:pPr>
      <w:r>
        <w:t>How does the SCYP model work from the city’s perspective?</w:t>
      </w:r>
    </w:p>
    <w:p w:rsidR="003063BB" w:rsidRDefault="003063BB" w:rsidP="005A4878">
      <w:pPr>
        <w:numPr>
          <w:ilvl w:val="0"/>
          <w:numId w:val="33"/>
        </w:numPr>
      </w:pPr>
      <w:r>
        <w:t xml:space="preserve">What value does SCYP offer to cities? </w:t>
      </w:r>
    </w:p>
    <w:p w:rsidR="005A4878" w:rsidRDefault="005A4878" w:rsidP="005A4878">
      <w:pPr>
        <w:numPr>
          <w:ilvl w:val="0"/>
          <w:numId w:val="33"/>
        </w:numPr>
      </w:pPr>
      <w:r>
        <w:t>What value does SCYP offer to students?</w:t>
      </w:r>
    </w:p>
    <w:p w:rsidR="005A4878" w:rsidRDefault="005A4878" w:rsidP="005A4878">
      <w:pPr>
        <w:numPr>
          <w:ilvl w:val="0"/>
          <w:numId w:val="33"/>
        </w:numPr>
      </w:pPr>
      <w:r>
        <w:t>What value does SCYP offer to faculty?</w:t>
      </w:r>
    </w:p>
    <w:p w:rsidR="005A4878" w:rsidRDefault="005A4878" w:rsidP="005A4878">
      <w:pPr>
        <w:numPr>
          <w:ilvl w:val="0"/>
          <w:numId w:val="33"/>
        </w:numPr>
      </w:pPr>
      <w:r>
        <w:t>What value does SCCYP offer to university administration?</w:t>
      </w:r>
    </w:p>
    <w:p w:rsidR="003063BB" w:rsidRDefault="003063BB" w:rsidP="0032032F"/>
    <w:p w:rsidR="003063BB" w:rsidRDefault="005A4878" w:rsidP="0032032F">
      <w:r>
        <w:t xml:space="preserve">These </w:t>
      </w:r>
      <w:r w:rsidR="003A2C49">
        <w:t xml:space="preserve">episodes cover all of the most frequently asked questions about the SCYP program, as experienced by SCI over the past </w:t>
      </w:r>
      <w:r w:rsidR="002B3074">
        <w:t>five</w:t>
      </w:r>
      <w:r w:rsidR="003A2C49">
        <w:t xml:space="preserve"> years and by the network of schools currently running the model</w:t>
      </w:r>
      <w:r w:rsidR="00A90F20">
        <w:t xml:space="preserve">, and are targeted towards universities with transportation </w:t>
      </w:r>
      <w:r w:rsidR="000F7090">
        <w:t>programs</w:t>
      </w:r>
      <w:r w:rsidR="003A2C49">
        <w:t xml:space="preserve">. Over time, more episodes </w:t>
      </w:r>
      <w:r w:rsidR="00756BDA">
        <w:t xml:space="preserve">on new topics </w:t>
      </w:r>
      <w:r w:rsidR="003A2C49">
        <w:t xml:space="preserve">can easily be created and shared. </w:t>
      </w:r>
    </w:p>
    <w:p w:rsidR="00756BDA" w:rsidRDefault="00756BDA" w:rsidP="0032032F"/>
    <w:p w:rsidR="003A2C49" w:rsidRDefault="003A2C49" w:rsidP="0032032F">
      <w:pPr>
        <w:rPr>
          <w:b/>
        </w:rPr>
      </w:pPr>
    </w:p>
    <w:p w:rsidR="003A2C49" w:rsidRDefault="003A2C49" w:rsidP="0032032F">
      <w:pPr>
        <w:rPr>
          <w:b/>
        </w:rPr>
      </w:pPr>
    </w:p>
    <w:p w:rsidR="003A2C49" w:rsidRDefault="003A2C49" w:rsidP="0032032F">
      <w:pPr>
        <w:rPr>
          <w:b/>
        </w:rPr>
      </w:pPr>
    </w:p>
    <w:p w:rsidR="003A2C49" w:rsidRDefault="003A2C49" w:rsidP="0032032F">
      <w:pPr>
        <w:rPr>
          <w:b/>
        </w:rPr>
      </w:pPr>
    </w:p>
    <w:p w:rsidR="003A2C49" w:rsidRDefault="003A2C49" w:rsidP="0032032F">
      <w:pPr>
        <w:rPr>
          <w:b/>
        </w:rPr>
      </w:pPr>
    </w:p>
    <w:p w:rsidR="003A2C49" w:rsidRDefault="003A2C49" w:rsidP="0032032F">
      <w:pPr>
        <w:rPr>
          <w:b/>
        </w:rPr>
      </w:pPr>
    </w:p>
    <w:p w:rsidR="003A2C49" w:rsidRDefault="003A2C49" w:rsidP="0032032F">
      <w:pPr>
        <w:rPr>
          <w:b/>
        </w:rPr>
      </w:pPr>
    </w:p>
    <w:p w:rsidR="003A2C49" w:rsidRDefault="003A2C49" w:rsidP="0032032F">
      <w:pPr>
        <w:rPr>
          <w:b/>
        </w:rPr>
      </w:pPr>
    </w:p>
    <w:p w:rsidR="003A2C49" w:rsidRDefault="003A2C49" w:rsidP="0032032F">
      <w:pPr>
        <w:rPr>
          <w:b/>
        </w:rPr>
      </w:pPr>
    </w:p>
    <w:p w:rsidR="003A2C49" w:rsidRDefault="003A2C49" w:rsidP="0032032F">
      <w:pPr>
        <w:rPr>
          <w:b/>
        </w:rPr>
      </w:pPr>
    </w:p>
    <w:p w:rsidR="003A2C49" w:rsidRDefault="003A2C49" w:rsidP="0032032F">
      <w:pPr>
        <w:rPr>
          <w:b/>
        </w:rPr>
      </w:pPr>
    </w:p>
    <w:p w:rsidR="003A2C49" w:rsidRDefault="003A2C49" w:rsidP="0032032F">
      <w:pPr>
        <w:rPr>
          <w:b/>
        </w:rPr>
      </w:pPr>
    </w:p>
    <w:p w:rsidR="003A2C49" w:rsidRDefault="003A2C49" w:rsidP="0032032F">
      <w:pPr>
        <w:rPr>
          <w:b/>
        </w:rPr>
      </w:pPr>
    </w:p>
    <w:p w:rsidR="00115822" w:rsidRDefault="007E5D0A" w:rsidP="00115822">
      <w:pPr>
        <w:keepNext/>
      </w:pPr>
      <w:r>
        <w:rPr>
          <w:noProof/>
        </w:rPr>
        <w:drawing>
          <wp:inline distT="0" distB="0" distL="0" distR="0" wp14:anchorId="1AC132F8" wp14:editId="04500072">
            <wp:extent cx="5950585" cy="2764790"/>
            <wp:effectExtent l="25400" t="25400" r="18415" b="29210"/>
            <wp:docPr id="2" name="Picture 2" descr="Screen shot 2015-05-03 at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 shot 2015-05-03 at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50585" cy="2764790"/>
                    </a:xfrm>
                    <a:prstGeom prst="rect">
                      <a:avLst/>
                    </a:prstGeom>
                    <a:noFill/>
                    <a:ln>
                      <a:solidFill>
                        <a:srgbClr val="000000"/>
                      </a:solidFill>
                    </a:ln>
                  </pic:spPr>
                </pic:pic>
              </a:graphicData>
            </a:graphic>
          </wp:inline>
        </w:drawing>
      </w:r>
    </w:p>
    <w:p w:rsidR="003063BB" w:rsidRPr="0032032F" w:rsidRDefault="00115822" w:rsidP="00115822">
      <w:pPr>
        <w:pStyle w:val="Caption"/>
      </w:pPr>
      <w:r>
        <w:t xml:space="preserve">Figure </w:t>
      </w:r>
      <w:fldSimple w:instr=" SEQ Figure \* ARABIC ">
        <w:r>
          <w:rPr>
            <w:noProof/>
          </w:rPr>
          <w:t>1</w:t>
        </w:r>
      </w:fldSimple>
      <w:r>
        <w:t>: Screenshot of SCYP podcasts</w:t>
      </w:r>
    </w:p>
    <w:p w:rsidR="00AA2D4D" w:rsidRDefault="002F5197" w:rsidP="00AA2D4D">
      <w:pPr>
        <w:pStyle w:val="Heading2"/>
      </w:pPr>
      <w:bookmarkStart w:id="10" w:name="_Toc318985504"/>
      <w:r>
        <w:t>Introducto</w:t>
      </w:r>
      <w:r w:rsidR="00137E2E">
        <w:t xml:space="preserve">ry </w:t>
      </w:r>
      <w:r w:rsidR="00115ADD">
        <w:t>WEBINARS</w:t>
      </w:r>
      <w:bookmarkEnd w:id="10"/>
    </w:p>
    <w:p w:rsidR="003A2C49" w:rsidRDefault="003A2C49" w:rsidP="003A2C49">
      <w:r>
        <w:t xml:space="preserve">SCYP presented </w:t>
      </w:r>
      <w:r w:rsidR="00756BDA">
        <w:t xml:space="preserve">two </w:t>
      </w:r>
      <w:r>
        <w:t xml:space="preserve">webinars that </w:t>
      </w:r>
      <w:r w:rsidR="00756BDA">
        <w:t xml:space="preserve">introduced new </w:t>
      </w:r>
      <w:r w:rsidR="00A90F20">
        <w:t xml:space="preserve">transportation-focused </w:t>
      </w:r>
      <w:r w:rsidR="00756BDA">
        <w:t xml:space="preserve">audiences to the </w:t>
      </w:r>
      <w:r w:rsidR="000F7090">
        <w:t>SCYP model</w:t>
      </w:r>
      <w:r>
        <w:t xml:space="preserve">. </w:t>
      </w:r>
      <w:r w:rsidR="00A90F20">
        <w:t>The f</w:t>
      </w:r>
      <w:r w:rsidR="00756BDA">
        <w:t xml:space="preserve">irst </w:t>
      </w:r>
      <w:r w:rsidR="00A90F20">
        <w:t xml:space="preserve">webinar </w:t>
      </w:r>
      <w:r w:rsidR="00756BDA">
        <w:t xml:space="preserve">was held October 2, 2014 and was hosted by </w:t>
      </w:r>
      <w:r w:rsidR="00A90F20">
        <w:t xml:space="preserve">the University of South Florida’s Center for Urban Transportation Research (CUTR). </w:t>
      </w:r>
      <w:r w:rsidR="00837FD3">
        <w:t>Over 30 participants viewed the webinar live</w:t>
      </w:r>
      <w:r w:rsidR="000F7090">
        <w:t xml:space="preserve">. </w:t>
      </w:r>
      <w:r>
        <w:t xml:space="preserve">The 45-minute </w:t>
      </w:r>
      <w:r w:rsidR="005C15A1">
        <w:t xml:space="preserve">presentation </w:t>
      </w:r>
      <w:r w:rsidR="00837FD3">
        <w:t xml:space="preserve">provided details on the catalytic learning model, explained how it </w:t>
      </w:r>
      <w:r w:rsidR="005C15A1">
        <w:t>functions</w:t>
      </w:r>
      <w:r w:rsidR="00837FD3">
        <w:t xml:space="preserve">, and laid out how universities and communities can work together in new ways to meet our changing transportation challenges. </w:t>
      </w:r>
      <w:r>
        <w:t xml:space="preserve">The webinar was </w:t>
      </w:r>
      <w:r w:rsidR="003F5889">
        <w:t>recorded and is now pu</w:t>
      </w:r>
      <w:r w:rsidR="00837FD3">
        <w:t xml:space="preserve">blically available for viewing on CUTR’s website. </w:t>
      </w:r>
    </w:p>
    <w:p w:rsidR="00837FD3" w:rsidRDefault="00837FD3" w:rsidP="003A2C49"/>
    <w:p w:rsidR="00837FD3" w:rsidRPr="003A2C49" w:rsidRDefault="00CE5AAC" w:rsidP="003A2C49">
      <w:r>
        <w:t>A second webinar was held February 4, 2015. This webinar also targeted individuals in the transportation sec</w:t>
      </w:r>
      <w:r w:rsidR="007F1F0A">
        <w:t>tor</w:t>
      </w:r>
      <w:r w:rsidR="00115822">
        <w:t xml:space="preserve"> by promotion on </w:t>
      </w:r>
      <w:proofErr w:type="spellStart"/>
      <w:r w:rsidR="00115822">
        <w:t>listserv</w:t>
      </w:r>
      <w:r w:rsidR="005C15A1">
        <w:t>s</w:t>
      </w:r>
      <w:proofErr w:type="spellEnd"/>
      <w:r w:rsidR="005C15A1">
        <w:t xml:space="preserve"> and social media</w:t>
      </w:r>
      <w:r w:rsidR="00B96931">
        <w:t>, and through customizing content toward transportation-specific issues</w:t>
      </w:r>
      <w:r w:rsidR="007F1F0A">
        <w:t xml:space="preserve">. Over 50 people registered for this event. </w:t>
      </w:r>
      <w:r w:rsidR="005C15A1">
        <w:t xml:space="preserve">This webinar was also recorded and is now publically available on SCI’s website. </w:t>
      </w:r>
    </w:p>
    <w:p w:rsidR="0089726A" w:rsidRDefault="00115ADD" w:rsidP="00115ADD">
      <w:pPr>
        <w:pStyle w:val="Heading2"/>
      </w:pPr>
      <w:bookmarkStart w:id="11" w:name="_Toc318985505"/>
      <w:r>
        <w:t>SITE VISITS</w:t>
      </w:r>
      <w:r w:rsidR="00073585">
        <w:t xml:space="preserve"> AND REGIONAL WORKSHOPS</w:t>
      </w:r>
      <w:bookmarkEnd w:id="11"/>
    </w:p>
    <w:p w:rsidR="00B30C34" w:rsidRDefault="00C16C62" w:rsidP="00B30C34">
      <w:r>
        <w:t xml:space="preserve">The goal of site visits </w:t>
      </w:r>
      <w:r w:rsidR="008078F9">
        <w:t xml:space="preserve">and regional workshops </w:t>
      </w:r>
      <w:r w:rsidR="005C15A1">
        <w:t>is</w:t>
      </w:r>
      <w:r>
        <w:t xml:space="preserve"> to train additional universities </w:t>
      </w:r>
      <w:r w:rsidR="006F3A4F">
        <w:t xml:space="preserve">and communities </w:t>
      </w:r>
      <w:r>
        <w:t xml:space="preserve">across the country to adopt and adapt the SCYP educational model. </w:t>
      </w:r>
      <w:r w:rsidR="006F3A4F">
        <w:t>SCYP has found that on-site training is a</w:t>
      </w:r>
      <w:r w:rsidR="008078F9">
        <w:t xml:space="preserve"> very</w:t>
      </w:r>
      <w:r w:rsidR="006F3A4F">
        <w:t xml:space="preserve"> effective way to bring various constituent groups together to understand and </w:t>
      </w:r>
      <w:r w:rsidR="003C5B84">
        <w:t>prepare to</w:t>
      </w:r>
      <w:r w:rsidR="006F3A4F">
        <w:t xml:space="preserve"> adopt the SCYP model. </w:t>
      </w:r>
    </w:p>
    <w:p w:rsidR="00073585" w:rsidRDefault="00073585" w:rsidP="00B30C34"/>
    <w:p w:rsidR="009B4A62" w:rsidRDefault="001F5AA3" w:rsidP="00B30C34">
      <w:r>
        <w:t xml:space="preserve">Professor </w:t>
      </w:r>
      <w:r w:rsidR="00C56CD3">
        <w:t>Marc Schlossberg from SCI</w:t>
      </w:r>
      <w:r w:rsidR="008078F9">
        <w:t xml:space="preserve"> traveled to the University of South Florida for a site visit in February 2015. </w:t>
      </w:r>
      <w:r w:rsidR="008F7EB0">
        <w:t xml:space="preserve">The site visit was hosted by USF’s CUTR program, which is part of the national UTC effort, and USF has also become a member of NITC.  </w:t>
      </w:r>
      <w:r w:rsidR="008078F9">
        <w:t xml:space="preserve">The visit included </w:t>
      </w:r>
      <w:r w:rsidR="00C57791">
        <w:t xml:space="preserve">presentations and </w:t>
      </w:r>
      <w:r w:rsidR="008078F9">
        <w:t xml:space="preserve">meetings with </w:t>
      </w:r>
      <w:r w:rsidR="00C57791">
        <w:t>faculty and unive</w:t>
      </w:r>
      <w:r w:rsidR="00E30F7E">
        <w:t>rsity administrators</w:t>
      </w:r>
      <w:r w:rsidR="00724003">
        <w:t xml:space="preserve"> as well as</w:t>
      </w:r>
      <w:r w:rsidR="00F03E13">
        <w:t xml:space="preserve"> meetings with </w:t>
      </w:r>
      <w:r w:rsidR="0077607D">
        <w:t xml:space="preserve">representatives from </w:t>
      </w:r>
      <w:r w:rsidR="00F03E13">
        <w:t>three potential partner cities</w:t>
      </w:r>
      <w:r w:rsidR="002F700A">
        <w:t xml:space="preserve">.  The meetings with potential partner cities </w:t>
      </w:r>
      <w:r w:rsidR="00F03E13">
        <w:lastRenderedPageBreak/>
        <w:t>allowed for city officials to gain an in-depth understanding of the model</w:t>
      </w:r>
      <w:r w:rsidR="0077607D">
        <w:t>, ask questions,</w:t>
      </w:r>
      <w:r w:rsidR="00F03E13">
        <w:t xml:space="preserve"> and build excitement. </w:t>
      </w:r>
      <w:r w:rsidR="00E30F7E">
        <w:t xml:space="preserve">The visit enabled </w:t>
      </w:r>
      <w:r w:rsidR="00F03E13">
        <w:t>USF to take their interest in SCYP</w:t>
      </w:r>
      <w:r w:rsidR="009B4A62">
        <w:t xml:space="preserve"> to the next level and begin holding higher-level discussions about implementation and next steps</w:t>
      </w:r>
      <w:r w:rsidR="005C15A1">
        <w:t xml:space="preserve">. </w:t>
      </w:r>
      <w:proofErr w:type="gramStart"/>
      <w:r w:rsidR="005C15A1">
        <w:t>Th</w:t>
      </w:r>
      <w:r w:rsidR="0077607D">
        <w:t>e entire</w:t>
      </w:r>
      <w:r w:rsidR="005C15A1">
        <w:t xml:space="preserve"> process was facilitated </w:t>
      </w:r>
      <w:r w:rsidR="0077607D">
        <w:t>by</w:t>
      </w:r>
      <w:r w:rsidR="001824F4">
        <w:t xml:space="preserve"> SCYP staff</w:t>
      </w:r>
      <w:r w:rsidR="00484A2E">
        <w:t>, making it more efficient and understandable for the involved stakeholders</w:t>
      </w:r>
      <w:proofErr w:type="gramEnd"/>
      <w:r w:rsidR="00C56CD3">
        <w:t xml:space="preserve">.  Following the site visit, USF decided to send staff to the annual SCYP workshop and conference, and USF subsequently </w:t>
      </w:r>
      <w:r w:rsidR="002B3074">
        <w:t>organized to launch</w:t>
      </w:r>
      <w:r w:rsidR="00C56CD3">
        <w:t xml:space="preserve"> a program of their own.</w:t>
      </w:r>
    </w:p>
    <w:p w:rsidR="009B4A62" w:rsidRDefault="009B4A62" w:rsidP="00B30C34"/>
    <w:p w:rsidR="00C34413" w:rsidRDefault="00484A2E" w:rsidP="00B30C34">
      <w:r>
        <w:t>The USF</w:t>
      </w:r>
      <w:r w:rsidR="009B4A62">
        <w:t xml:space="preserve"> site visit was also a </w:t>
      </w:r>
      <w:r>
        <w:t>valuable</w:t>
      </w:r>
      <w:r w:rsidR="001824F4">
        <w:t xml:space="preserve"> opportunity for </w:t>
      </w:r>
      <w:r w:rsidR="009B4A62">
        <w:t>collaborati</w:t>
      </w:r>
      <w:r w:rsidR="001824F4">
        <w:t xml:space="preserve">on and </w:t>
      </w:r>
      <w:r w:rsidR="009B4A62">
        <w:t>“train</w:t>
      </w:r>
      <w:r w:rsidR="001824F4">
        <w:t>ing</w:t>
      </w:r>
      <w:r w:rsidR="009B4A62">
        <w:t xml:space="preserve"> the trainer”. </w:t>
      </w:r>
      <w:r w:rsidR="00C57791">
        <w:t xml:space="preserve"> </w:t>
      </w:r>
      <w:r w:rsidR="009B4A62">
        <w:t>Jessica Barlow, Director of San Diego State’s adaptation of SCYP (The Sage Pro</w:t>
      </w:r>
      <w:r w:rsidR="00FA0F8F">
        <w:t>ject) also attended the USF site</w:t>
      </w:r>
      <w:r w:rsidR="00C34413">
        <w:t xml:space="preserve"> visit and was able to bring a valuable </w:t>
      </w:r>
      <w:r w:rsidR="00FA0F8F">
        <w:t xml:space="preserve">perspective to the </w:t>
      </w:r>
      <w:r w:rsidR="00C34413">
        <w:t>visit</w:t>
      </w:r>
      <w:r w:rsidR="00FA0F8F">
        <w:t xml:space="preserve">. </w:t>
      </w:r>
      <w:r w:rsidR="001824F4">
        <w:t xml:space="preserve">Jessica launched the SCYP </w:t>
      </w:r>
      <w:r w:rsidR="00FA0F8F">
        <w:t xml:space="preserve">model at SDSU two years ago following a site visit from </w:t>
      </w:r>
      <w:r w:rsidR="00C56CD3">
        <w:t>SCI</w:t>
      </w:r>
      <w:r w:rsidR="00FA0F8F">
        <w:t>,</w:t>
      </w:r>
      <w:r w:rsidR="00C34413">
        <w:t xml:space="preserve"> and</w:t>
      </w:r>
      <w:r w:rsidR="00FA0F8F">
        <w:t xml:space="preserve"> she was able to </w:t>
      </w:r>
      <w:r w:rsidR="001824F4">
        <w:t xml:space="preserve">share her experiences replicating the model with the </w:t>
      </w:r>
      <w:r w:rsidR="003C5B84">
        <w:t xml:space="preserve">USF team. The visit </w:t>
      </w:r>
      <w:r w:rsidR="00C34413">
        <w:t xml:space="preserve">also allowed </w:t>
      </w:r>
      <w:r w:rsidR="002F700A">
        <w:t>Prof. Schlossberg</w:t>
      </w:r>
      <w:r w:rsidR="001824F4">
        <w:t xml:space="preserve"> to train </w:t>
      </w:r>
      <w:r w:rsidR="002F700A">
        <w:t>Prof. Barlow</w:t>
      </w:r>
      <w:r w:rsidR="00C56CD3">
        <w:t xml:space="preserve"> on leading an SCYP site visit; </w:t>
      </w:r>
      <w:r w:rsidR="002F700A">
        <w:t>Prof. Barlow</w:t>
      </w:r>
      <w:r w:rsidR="001824F4">
        <w:t xml:space="preserve"> </w:t>
      </w:r>
      <w:r w:rsidR="00C56CD3">
        <w:t xml:space="preserve">has subsequently been able to conduct site visits to prospective university programs in Arizona, Indiana, and has guided conversations with several schools in California.  Providing this “training the trainer” opportunity has greatly expanded the capacity for disseminating the model further. </w:t>
      </w:r>
    </w:p>
    <w:p w:rsidR="00C34413" w:rsidRDefault="00C34413" w:rsidP="00B30C34"/>
    <w:p w:rsidR="00E90DD5" w:rsidRDefault="00DC2D8E" w:rsidP="00B30C34">
      <w:r>
        <w:t xml:space="preserve">In February 2015, </w:t>
      </w:r>
      <w:r w:rsidR="001F5AA3">
        <w:t>Architecture Professor and SCI Co-Director,</w:t>
      </w:r>
      <w:r w:rsidR="008F7EB0">
        <w:t xml:space="preserve"> </w:t>
      </w:r>
      <w:r>
        <w:t>Nico Larco</w:t>
      </w:r>
      <w:r w:rsidR="001F5AA3">
        <w:t>,</w:t>
      </w:r>
      <w:r>
        <w:t xml:space="preserve"> traveled to the University of Colorado Denver for a site visit, which has a Transportation Engineering program and is a sub-grantee of </w:t>
      </w:r>
      <w:r w:rsidR="00247C4A">
        <w:t xml:space="preserve">the North Dakota State University UTC. </w:t>
      </w:r>
      <w:r>
        <w:t xml:space="preserve">In addition to giving a public presentation to a full auditorium, he also met with CU Denver administrative leaders and professors.  </w:t>
      </w:r>
      <w:r w:rsidR="0077607D">
        <w:t xml:space="preserve">The convening of multiple stakeholders and staff </w:t>
      </w:r>
      <w:r w:rsidR="002F3154">
        <w:t xml:space="preserve">at CU Denver built momentum and enabled the school to quick-start their program. </w:t>
      </w:r>
      <w:r w:rsidR="00247C4A">
        <w:t xml:space="preserve">Denver </w:t>
      </w:r>
      <w:r w:rsidR="001F5AA3">
        <w:t xml:space="preserve">launched shortly thereafter </w:t>
      </w:r>
      <w:r w:rsidR="00247C4A">
        <w:t>offer</w:t>
      </w:r>
      <w:r w:rsidR="001F5AA3">
        <w:t>ing</w:t>
      </w:r>
      <w:r w:rsidR="00247C4A">
        <w:t xml:space="preserve"> their first SCYP courses</w:t>
      </w:r>
      <w:r w:rsidR="001F5AA3">
        <w:t xml:space="preserve"> in the 2015-2016 academic year.  CU Denver also</w:t>
      </w:r>
      <w:r w:rsidR="00247C4A">
        <w:t xml:space="preserve"> sent two university representatives to the SCYP national training workshop</w:t>
      </w:r>
      <w:r w:rsidR="001F5AA3">
        <w:t xml:space="preserve"> and these staff have become active contributors to a new national network of SCYP programs, further working to disseminate program knowledge widely</w:t>
      </w:r>
      <w:r w:rsidR="00247C4A">
        <w:t xml:space="preserve">. </w:t>
      </w:r>
      <w:r w:rsidR="000B56B4">
        <w:t xml:space="preserve">By providing the </w:t>
      </w:r>
      <w:r w:rsidR="007C3707">
        <w:t xml:space="preserve">direct </w:t>
      </w:r>
      <w:r w:rsidR="000B56B4">
        <w:t>support th</w:t>
      </w:r>
      <w:r w:rsidR="007C3707">
        <w:t>at</w:t>
      </w:r>
      <w:r w:rsidR="000B56B4">
        <w:t xml:space="preserve"> CU Denver needed</w:t>
      </w:r>
      <w:r w:rsidR="007C3707">
        <w:t xml:space="preserve"> to launch, this project expanded the conversation on how transportation is discussed and studied in higher education.  </w:t>
      </w:r>
      <w:r w:rsidR="000B56B4">
        <w:t xml:space="preserve"> </w:t>
      </w:r>
    </w:p>
    <w:p w:rsidR="00545368" w:rsidRDefault="00545368" w:rsidP="00B30C34"/>
    <w:p w:rsidR="00545368" w:rsidRPr="00B30C34" w:rsidRDefault="001F5AA3" w:rsidP="00545368">
      <w:r>
        <w:t>Professor Schlossberg from SCI</w:t>
      </w:r>
      <w:r w:rsidR="00545368">
        <w:t xml:space="preserve"> also visited Western Washington University </w:t>
      </w:r>
      <w:r w:rsidR="006777DE">
        <w:t xml:space="preserve">and the University of Washington </w:t>
      </w:r>
      <w:r w:rsidR="004F2A82">
        <w:t>in</w:t>
      </w:r>
      <w:r w:rsidR="006777DE">
        <w:t xml:space="preserve"> separate </w:t>
      </w:r>
      <w:r w:rsidR="000568CE">
        <w:t>site visit</w:t>
      </w:r>
      <w:r w:rsidR="006777DE">
        <w:t>s</w:t>
      </w:r>
      <w:r w:rsidR="000568CE">
        <w:t xml:space="preserve">. </w:t>
      </w:r>
      <w:r w:rsidR="00545368">
        <w:t xml:space="preserve"> </w:t>
      </w:r>
      <w:r w:rsidR="006777DE">
        <w:t>At both institutions, h</w:t>
      </w:r>
      <w:r w:rsidR="000568CE">
        <w:t>e convened university administrators</w:t>
      </w:r>
      <w:r w:rsidR="00AA124E">
        <w:t>, faculty, and students in a series of conversations about SCYP</w:t>
      </w:r>
      <w:r w:rsidR="00492EAE">
        <w:t>. The visit allowed for Western Washington staff and faculty to gain an understanding of how transportation-focus projects can be implemented across their universi</w:t>
      </w:r>
      <w:r w:rsidR="00AA124E">
        <w:t xml:space="preserve">ty in a variety of departments.  </w:t>
      </w:r>
      <w:r w:rsidR="004F2A82">
        <w:t>These</w:t>
      </w:r>
      <w:r w:rsidR="00AA124E">
        <w:t xml:space="preserve"> site visit</w:t>
      </w:r>
      <w:r w:rsidR="006777DE">
        <w:t>s were</w:t>
      </w:r>
      <w:r w:rsidR="00AA124E">
        <w:t xml:space="preserve"> critical in developing the understanding of the model that motivated Western Washington University to send representatives to the annual conference</w:t>
      </w:r>
      <w:r w:rsidR="006777DE">
        <w:t xml:space="preserve"> and workshop</w:t>
      </w:r>
      <w:r w:rsidR="00AA124E">
        <w:t xml:space="preserve"> </w:t>
      </w:r>
      <w:r w:rsidR="006777DE">
        <w:t xml:space="preserve">in 2015 and the University of </w:t>
      </w:r>
      <w:proofErr w:type="spellStart"/>
      <w:r w:rsidR="006777DE">
        <w:t>Washginton</w:t>
      </w:r>
      <w:proofErr w:type="spellEnd"/>
      <w:r w:rsidR="006777DE">
        <w:t xml:space="preserve"> to send representatives in 2016. A program at Western Washington will launch in the</w:t>
      </w:r>
      <w:r w:rsidR="00AA124E">
        <w:t xml:space="preserve"> </w:t>
      </w:r>
      <w:proofErr w:type="gramStart"/>
      <w:r w:rsidR="00AA124E">
        <w:t>Fall</w:t>
      </w:r>
      <w:proofErr w:type="gramEnd"/>
      <w:r w:rsidR="006777DE">
        <w:t xml:space="preserve"> of 2016 and the University of Washington is organizing to launch in the Fall of 2016 or 2017.</w:t>
      </w:r>
    </w:p>
    <w:p w:rsidR="00247C4A" w:rsidRDefault="00247C4A" w:rsidP="00B30C34"/>
    <w:p w:rsidR="00247C4A" w:rsidRDefault="00AA124E" w:rsidP="00B30C34">
      <w:r>
        <w:t xml:space="preserve">As this dissemination work unfolded, it became clear that there was an opportunity for the collection of universities running a version of SCYP to gather and co-develop strategies and content to catalyze the development of new programs and to improve the programs already running.  An initial gathering of such programs was held in </w:t>
      </w:r>
      <w:r w:rsidR="00853267">
        <w:t>November 2014</w:t>
      </w:r>
      <w:r>
        <w:t xml:space="preserve"> and a second in-</w:t>
      </w:r>
      <w:r>
        <w:lastRenderedPageBreak/>
        <w:t>person gathering was held in November 2015</w:t>
      </w:r>
      <w:r w:rsidR="00853267">
        <w:t xml:space="preserve">. SCYP organized the meeting to discuss new ways to engage more universities in the SCYP model, and to collaborate on the creation of the training resources that were being funded by this grant. Representatives from </w:t>
      </w:r>
      <w:r>
        <w:t>several universities were present and collectively, the institutions decided to name this university-community partnership model the “Educational Partnership for Innovation in Communities (EPIC)” model, develop twelve key tenets that distinguishes this approach from other efforts, and do work to establish the EPICN (network) as a way to build on this NITC grant to create a mechanism to dissem</w:t>
      </w:r>
      <w:r w:rsidR="0007303B">
        <w:t>inate the model, translate knowledge to practice, educate the next generation workforce, and help cities implement new approaches to sustainable and livable community development.</w:t>
      </w:r>
    </w:p>
    <w:p w:rsidR="00E90DD5" w:rsidRDefault="00E90DD5" w:rsidP="00B30C34"/>
    <w:p w:rsidR="0089726A" w:rsidRDefault="00115ADD">
      <w:pPr>
        <w:pStyle w:val="Heading2"/>
      </w:pPr>
      <w:bookmarkStart w:id="12" w:name="_Toc318985506"/>
      <w:r>
        <w:t>PROJECT CATALOG</w:t>
      </w:r>
      <w:bookmarkEnd w:id="12"/>
    </w:p>
    <w:p w:rsidR="00AB5C8B" w:rsidRDefault="00AB5C8B" w:rsidP="003806C9">
      <w:r>
        <w:t xml:space="preserve">Along with many of the EPICN partners, </w:t>
      </w:r>
      <w:r w:rsidR="003806C9">
        <w:t xml:space="preserve">SCYP </w:t>
      </w:r>
      <w:r w:rsidR="0061730B">
        <w:t xml:space="preserve">has </w:t>
      </w:r>
      <w:r>
        <w:t>developed</w:t>
      </w:r>
      <w:r w:rsidR="0061730B">
        <w:t xml:space="preserve"> </w:t>
      </w:r>
      <w:r w:rsidR="003806C9">
        <w:t>a project database</w:t>
      </w:r>
      <w:r>
        <w:t xml:space="preserve"> designed to collect all of the class-based work from all of the EPICN programs around the country.  The intent is to make the student output, faculty syllabi, and EPIC</w:t>
      </w:r>
      <w:r w:rsidR="00B014B7">
        <w:t>N</w:t>
      </w:r>
      <w:r>
        <w:t xml:space="preserve"> program information publicly accessible to universities, faculty, students, and communities everywhere such that the adoption and implementation of everything from the model in general to the design of a particular class becomes easier to do.</w:t>
      </w:r>
    </w:p>
    <w:p w:rsidR="00AB5C8B" w:rsidRDefault="00AB5C8B" w:rsidP="003806C9"/>
    <w:p w:rsidR="003806C9" w:rsidRDefault="00583D9C" w:rsidP="003806C9">
      <w:r>
        <w:t xml:space="preserve">Faculty and administrators who are interested in integrating </w:t>
      </w:r>
      <w:r w:rsidR="002441A2">
        <w:t xml:space="preserve">transportation focused </w:t>
      </w:r>
      <w:r>
        <w:t>applied learning courses into their work can use this easily accessible</w:t>
      </w:r>
      <w:r w:rsidR="00D53B1F">
        <w:t>,</w:t>
      </w:r>
      <w:r>
        <w:t xml:space="preserve"> online project catalog</w:t>
      </w:r>
      <w:r w:rsidR="003806C9">
        <w:t xml:space="preserve"> </w:t>
      </w:r>
      <w:r>
        <w:t>for inspiration</w:t>
      </w:r>
      <w:r w:rsidR="00AB5C8B">
        <w:t>,</w:t>
      </w:r>
      <w:r>
        <w:t xml:space="preserve"> project guidelines</w:t>
      </w:r>
      <w:r w:rsidR="00AB5C8B">
        <w:t>, and access to specific syllabi from other faculty across disciplines who have integrated applied transportation and other projects into their curriculum</w:t>
      </w:r>
      <w:r w:rsidR="003806C9">
        <w:t xml:space="preserve">. </w:t>
      </w:r>
      <w:r w:rsidR="0061730B">
        <w:t xml:space="preserve">This comprehensive catalog </w:t>
      </w:r>
      <w:r w:rsidR="00AB5C8B">
        <w:t>will allow</w:t>
      </w:r>
      <w:r w:rsidR="0061730B">
        <w:t xml:space="preserve"> project searches by academic department, student level, class size, city, school, and more. It </w:t>
      </w:r>
      <w:r w:rsidR="00AB5C8B">
        <w:t>will include</w:t>
      </w:r>
      <w:r w:rsidR="0061730B">
        <w:t xml:space="preserve"> final reports by students and details about the teaching </w:t>
      </w:r>
      <w:r w:rsidR="00CD35BF">
        <w:t>objectives</w:t>
      </w:r>
      <w:r w:rsidR="0061730B">
        <w:t xml:space="preserve"> of the course</w:t>
      </w:r>
      <w:r w:rsidR="00361BDF">
        <w:t>.</w:t>
      </w:r>
      <w:r w:rsidR="0061730B">
        <w:t xml:space="preserve"> This dat</w:t>
      </w:r>
      <w:r w:rsidR="001C765D">
        <w:t>abase will allow transportation-</w:t>
      </w:r>
      <w:r w:rsidR="0061730B">
        <w:t xml:space="preserve">focused universities to </w:t>
      </w:r>
      <w:r w:rsidR="00BF04B6">
        <w:t xml:space="preserve">receive inspiration and project guidelines for integrating </w:t>
      </w:r>
      <w:r w:rsidR="00484A2E">
        <w:t>SCYP</w:t>
      </w:r>
      <w:r w:rsidR="00BF04B6">
        <w:t xml:space="preserve"> </w:t>
      </w:r>
      <w:r w:rsidR="00484A2E">
        <w:t>into their</w:t>
      </w:r>
      <w:r w:rsidR="00BF04B6">
        <w:t xml:space="preserve"> own institutions. </w:t>
      </w:r>
    </w:p>
    <w:p w:rsidR="00AB5C8B" w:rsidRDefault="00AB5C8B" w:rsidP="003806C9"/>
    <w:p w:rsidR="001D1D48" w:rsidRDefault="001D1D48" w:rsidP="003806C9">
      <w:r w:rsidRPr="00E16A3B">
        <w:t>The database is organized into several sub-sections:</w:t>
      </w:r>
    </w:p>
    <w:p w:rsidR="00115822" w:rsidRPr="00E16A3B" w:rsidRDefault="00115822" w:rsidP="003806C9"/>
    <w:p w:rsidR="001D1D48" w:rsidRPr="00E16A3B" w:rsidRDefault="001D1D48" w:rsidP="001D1D48">
      <w:pPr>
        <w:pStyle w:val="ListParagraph"/>
        <w:numPr>
          <w:ilvl w:val="0"/>
          <w:numId w:val="34"/>
        </w:numPr>
      </w:pPr>
      <w:r w:rsidRPr="00742C62">
        <w:rPr>
          <w:b/>
          <w:u w:val="single"/>
        </w:rPr>
        <w:t>University</w:t>
      </w:r>
      <w:r w:rsidR="005252CB" w:rsidRPr="00E16A3B">
        <w:t xml:space="preserve"> – information in this section refers to broad qual</w:t>
      </w:r>
      <w:r w:rsidR="00D53B1F">
        <w:t xml:space="preserve">ities of the university and of </w:t>
      </w:r>
      <w:r w:rsidR="005252CB" w:rsidRPr="00E16A3B">
        <w:t>the specific SCYP-styled program and includes data such as:</w:t>
      </w:r>
    </w:p>
    <w:p w:rsidR="005252CB" w:rsidRPr="00E16A3B" w:rsidRDefault="005252CB" w:rsidP="005252CB">
      <w:pPr>
        <w:pStyle w:val="ListParagraph"/>
        <w:numPr>
          <w:ilvl w:val="1"/>
          <w:numId w:val="34"/>
        </w:numPr>
      </w:pPr>
      <w:r w:rsidRPr="00E16A3B">
        <w:t>School name</w:t>
      </w:r>
    </w:p>
    <w:p w:rsidR="005252CB" w:rsidRPr="00E16A3B" w:rsidRDefault="005252CB" w:rsidP="005252CB">
      <w:pPr>
        <w:pStyle w:val="ListParagraph"/>
        <w:numPr>
          <w:ilvl w:val="1"/>
          <w:numId w:val="34"/>
        </w:numPr>
      </w:pPr>
      <w:r w:rsidRPr="00E16A3B">
        <w:t>Program name and website</w:t>
      </w:r>
    </w:p>
    <w:p w:rsidR="005252CB" w:rsidRPr="00E16A3B" w:rsidRDefault="005252CB" w:rsidP="005252CB">
      <w:pPr>
        <w:pStyle w:val="ListParagraph"/>
        <w:numPr>
          <w:ilvl w:val="1"/>
          <w:numId w:val="34"/>
        </w:numPr>
      </w:pPr>
      <w:r w:rsidRPr="00E16A3B">
        <w:t>Year program began</w:t>
      </w:r>
    </w:p>
    <w:p w:rsidR="005252CB" w:rsidRPr="00E16A3B" w:rsidRDefault="005252CB" w:rsidP="005252CB">
      <w:pPr>
        <w:pStyle w:val="ListParagraph"/>
        <w:numPr>
          <w:ilvl w:val="1"/>
          <w:numId w:val="34"/>
        </w:numPr>
      </w:pPr>
      <w:r w:rsidRPr="00E16A3B">
        <w:t>Type of academic schedule (quarters, semesters, both)</w:t>
      </w:r>
    </w:p>
    <w:p w:rsidR="005252CB" w:rsidRPr="00E16A3B" w:rsidRDefault="005252CB" w:rsidP="005252CB">
      <w:pPr>
        <w:pStyle w:val="ListParagraph"/>
        <w:numPr>
          <w:ilvl w:val="1"/>
          <w:numId w:val="34"/>
        </w:numPr>
      </w:pPr>
      <w:r w:rsidRPr="00E16A3B">
        <w:t>University size</w:t>
      </w:r>
    </w:p>
    <w:p w:rsidR="005252CB" w:rsidRPr="00E16A3B" w:rsidRDefault="005252CB" w:rsidP="005252CB">
      <w:pPr>
        <w:pStyle w:val="ListParagraph"/>
        <w:numPr>
          <w:ilvl w:val="1"/>
          <w:numId w:val="34"/>
        </w:numPr>
      </w:pPr>
      <w:r w:rsidRPr="00E16A3B">
        <w:t>Program name, logo, web, site, staffing, funding sources, and institutional location</w:t>
      </w:r>
    </w:p>
    <w:p w:rsidR="00E16A3B" w:rsidRPr="00AE1750" w:rsidRDefault="00E16A3B" w:rsidP="001D1D48">
      <w:pPr>
        <w:pStyle w:val="ListParagraph"/>
        <w:numPr>
          <w:ilvl w:val="0"/>
          <w:numId w:val="34"/>
        </w:numPr>
      </w:pPr>
      <w:r w:rsidRPr="00742C62">
        <w:rPr>
          <w:b/>
          <w:u w:val="single"/>
        </w:rPr>
        <w:t>Partner</w:t>
      </w:r>
      <w:r w:rsidR="0098437B" w:rsidRPr="00AE1750">
        <w:t xml:space="preserve"> – this is information about the </w:t>
      </w:r>
      <w:r w:rsidR="00AE1750" w:rsidRPr="00AE1750">
        <w:t>community partner</w:t>
      </w:r>
      <w:r w:rsidR="0098437B" w:rsidRPr="00AE1750">
        <w:t xml:space="preserve"> and includes data on:</w:t>
      </w:r>
    </w:p>
    <w:p w:rsidR="0098437B" w:rsidRPr="00AE1750" w:rsidRDefault="00AE1750" w:rsidP="0098437B">
      <w:pPr>
        <w:pStyle w:val="ListParagraph"/>
        <w:numPr>
          <w:ilvl w:val="1"/>
          <w:numId w:val="34"/>
        </w:numPr>
      </w:pPr>
      <w:r w:rsidRPr="00AE1750">
        <w:t>Name, type (municipality, transit district, MPO, etc.), jurisdiction population, distance from campus, contact information, $ of contract, and relevant partnership files</w:t>
      </w:r>
    </w:p>
    <w:p w:rsidR="00E16A3B" w:rsidRPr="0098437B" w:rsidRDefault="00E16A3B" w:rsidP="001D1D48">
      <w:pPr>
        <w:pStyle w:val="ListParagraph"/>
        <w:numPr>
          <w:ilvl w:val="0"/>
          <w:numId w:val="34"/>
        </w:numPr>
      </w:pPr>
      <w:r w:rsidRPr="00742C62">
        <w:rPr>
          <w:b/>
          <w:u w:val="single"/>
        </w:rPr>
        <w:lastRenderedPageBreak/>
        <w:t>Project</w:t>
      </w:r>
      <w:r w:rsidRPr="0098437B">
        <w:t xml:space="preserve"> –</w:t>
      </w:r>
      <w:r w:rsidR="00742C62">
        <w:t xml:space="preserve"> t</w:t>
      </w:r>
      <w:r w:rsidRPr="0098437B">
        <w:t>his includes information about the specific project that a class and city partner are working on (i.e. street retrofit, urban redevelopment, community engagement, etc.) and includes data on:</w:t>
      </w:r>
    </w:p>
    <w:p w:rsidR="00E16A3B" w:rsidRPr="0098437B" w:rsidRDefault="00E16A3B" w:rsidP="00E16A3B">
      <w:pPr>
        <w:pStyle w:val="ListParagraph"/>
        <w:numPr>
          <w:ilvl w:val="1"/>
          <w:numId w:val="34"/>
        </w:numPr>
      </w:pPr>
      <w:r w:rsidRPr="0098437B">
        <w:t>Project name and description, # of community members engaged, and project outputs (i.e. reports, videos, posters, key images, etc.)</w:t>
      </w:r>
    </w:p>
    <w:p w:rsidR="001D1D48" w:rsidRPr="00742C62" w:rsidRDefault="00E16A3B" w:rsidP="001D1D48">
      <w:pPr>
        <w:pStyle w:val="ListParagraph"/>
        <w:numPr>
          <w:ilvl w:val="0"/>
          <w:numId w:val="34"/>
        </w:numPr>
      </w:pPr>
      <w:r w:rsidRPr="00742C62">
        <w:rPr>
          <w:b/>
          <w:u w:val="single"/>
        </w:rPr>
        <w:t>Instructor</w:t>
      </w:r>
      <w:r w:rsidR="00742C62" w:rsidRPr="00742C62">
        <w:t xml:space="preserve"> – this is information about each instructor that participates in a university-based SCYP/EPIC program and includes:</w:t>
      </w:r>
    </w:p>
    <w:p w:rsidR="00742C62" w:rsidRPr="00742C62" w:rsidRDefault="00742C62" w:rsidP="00742C62">
      <w:pPr>
        <w:pStyle w:val="ListParagraph"/>
        <w:numPr>
          <w:ilvl w:val="1"/>
          <w:numId w:val="34"/>
        </w:numPr>
      </w:pPr>
      <w:r w:rsidRPr="00742C62">
        <w:t>Name and contact information, discipline, and main field of research</w:t>
      </w:r>
    </w:p>
    <w:p w:rsidR="001D1D48" w:rsidRPr="00742C62" w:rsidRDefault="00E16A3B" w:rsidP="001D1D48">
      <w:pPr>
        <w:pStyle w:val="ListParagraph"/>
        <w:numPr>
          <w:ilvl w:val="0"/>
          <w:numId w:val="34"/>
        </w:numPr>
      </w:pPr>
      <w:r w:rsidRPr="00742C62">
        <w:rPr>
          <w:b/>
          <w:u w:val="single"/>
        </w:rPr>
        <w:t>Class</w:t>
      </w:r>
      <w:r w:rsidR="00742C62" w:rsidRPr="00742C62">
        <w:t xml:space="preserve"> – this is information about the specific class that participated in one of the programs and includes data on:</w:t>
      </w:r>
    </w:p>
    <w:p w:rsidR="00742C62" w:rsidRPr="00742C62" w:rsidRDefault="00742C62" w:rsidP="00742C62">
      <w:pPr>
        <w:pStyle w:val="ListParagraph"/>
        <w:numPr>
          <w:ilvl w:val="1"/>
          <w:numId w:val="34"/>
        </w:numPr>
      </w:pPr>
      <w:r w:rsidRPr="00742C62">
        <w:t>Class title and number, academic level of students, instructor name(s), syllabi, enrollment information (student numbers, term and year), and key output documents (final synthesized course report, key images, etc.)</w:t>
      </w:r>
    </w:p>
    <w:p w:rsidR="001D1D48" w:rsidRDefault="001D1D48" w:rsidP="003806C9"/>
    <w:p w:rsidR="001D1D48" w:rsidRDefault="00742C62" w:rsidP="001D1D48">
      <w:r>
        <w:t xml:space="preserve">All sections also include open-ended text-based fields and opportunities for multiple </w:t>
      </w:r>
      <w:proofErr w:type="gramStart"/>
      <w:r>
        <w:t>file</w:t>
      </w:r>
      <w:proofErr w:type="gramEnd"/>
      <w:r>
        <w:t xml:space="preserve"> uploads that can be used as needed.</w:t>
      </w:r>
    </w:p>
    <w:p w:rsidR="001D1D48" w:rsidRDefault="001D1D48" w:rsidP="003806C9"/>
    <w:p w:rsidR="00742C62" w:rsidRDefault="005252CB" w:rsidP="00742C62">
      <w:pPr>
        <w:keepNext/>
      </w:pPr>
      <w:r>
        <w:rPr>
          <w:noProof/>
        </w:rPr>
        <w:drawing>
          <wp:inline distT="0" distB="0" distL="0" distR="0" wp14:anchorId="34BE44FC" wp14:editId="3C5AAAEA">
            <wp:extent cx="5943600" cy="4225925"/>
            <wp:effectExtent l="25400" t="25400" r="25400" b="158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7 at 12.06.12 PM.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4225925"/>
                    </a:xfrm>
                    <a:prstGeom prst="rect">
                      <a:avLst/>
                    </a:prstGeom>
                    <a:ln>
                      <a:solidFill>
                        <a:schemeClr val="tx1"/>
                      </a:solidFill>
                    </a:ln>
                    <a:effectLst/>
                  </pic:spPr>
                </pic:pic>
              </a:graphicData>
            </a:graphic>
          </wp:inline>
        </w:drawing>
      </w:r>
    </w:p>
    <w:p w:rsidR="005252CB" w:rsidRDefault="00742C62" w:rsidP="00742C62">
      <w:pPr>
        <w:pStyle w:val="Caption"/>
      </w:pPr>
      <w:r>
        <w:t xml:space="preserve">Figure </w:t>
      </w:r>
      <w:fldSimple w:instr=" SEQ Figure \* ARABIC ">
        <w:r w:rsidR="00115822">
          <w:rPr>
            <w:noProof/>
          </w:rPr>
          <w:t>2</w:t>
        </w:r>
      </w:fldSimple>
      <w:r>
        <w:t>: General Data Entry Portal for Program Managers</w:t>
      </w:r>
    </w:p>
    <w:p w:rsidR="001D1D48" w:rsidRDefault="001D1D48" w:rsidP="003806C9"/>
    <w:p w:rsidR="00742C62" w:rsidRDefault="005252CB" w:rsidP="00742C62">
      <w:pPr>
        <w:keepNext/>
      </w:pPr>
      <w:r>
        <w:rPr>
          <w:noProof/>
        </w:rPr>
        <w:lastRenderedPageBreak/>
        <w:drawing>
          <wp:inline distT="0" distB="0" distL="0" distR="0" wp14:anchorId="14269C48" wp14:editId="0613C07D">
            <wp:extent cx="5943600" cy="3977640"/>
            <wp:effectExtent l="25400" t="25400" r="25400" b="3556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7 at 12.07.21 PM.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3977640"/>
                    </a:xfrm>
                    <a:prstGeom prst="rect">
                      <a:avLst/>
                    </a:prstGeom>
                    <a:ln>
                      <a:solidFill>
                        <a:srgbClr val="000000"/>
                      </a:solidFill>
                    </a:ln>
                  </pic:spPr>
                </pic:pic>
              </a:graphicData>
            </a:graphic>
          </wp:inline>
        </w:drawing>
      </w:r>
    </w:p>
    <w:p w:rsidR="005252CB" w:rsidRDefault="00742C62" w:rsidP="00742C62">
      <w:pPr>
        <w:pStyle w:val="Caption"/>
      </w:pPr>
      <w:r>
        <w:t xml:space="preserve">Figure </w:t>
      </w:r>
      <w:fldSimple w:instr=" SEQ Figure \* ARABIC ">
        <w:r w:rsidR="00115822">
          <w:rPr>
            <w:noProof/>
          </w:rPr>
          <w:t>3</w:t>
        </w:r>
      </w:fldSimple>
      <w:proofErr w:type="gramStart"/>
      <w:r>
        <w:t xml:space="preserve"> :</w:t>
      </w:r>
      <w:proofErr w:type="gramEnd"/>
      <w:r>
        <w:t xml:space="preserve"> Some Data Entry Fields for School / University</w:t>
      </w:r>
    </w:p>
    <w:p w:rsidR="004D61D7" w:rsidRDefault="00AB5C8B" w:rsidP="003806C9">
      <w:r>
        <w:t xml:space="preserve">The database was finalized and beta tested at the end of this grant and presented to attendees of the 2016 SCYP / EPICN annual conference and workshop.  The University of Oregon has begun back-entering project data from its six years of operations into the database and we anticipate that other programs will begin actively using the database for current operations and back-entering data through the summer of 2016, with a useful collection of national data publicly available by </w:t>
      </w:r>
      <w:proofErr w:type="gramStart"/>
      <w:r>
        <w:t>Fall</w:t>
      </w:r>
      <w:proofErr w:type="gramEnd"/>
      <w:r>
        <w:t xml:space="preserve">, 2016.  </w:t>
      </w:r>
    </w:p>
    <w:p w:rsidR="004D61D7" w:rsidRDefault="004D61D7" w:rsidP="003806C9"/>
    <w:p w:rsidR="004D61D7" w:rsidRDefault="004D61D7" w:rsidP="003806C9">
      <w:r>
        <w:t>As data entry progresses, several options for database searching will be available, including:</w:t>
      </w:r>
    </w:p>
    <w:p w:rsidR="004D61D7" w:rsidRDefault="000D5FCE" w:rsidP="000D5FCE">
      <w:pPr>
        <w:pStyle w:val="ListParagraph"/>
        <w:numPr>
          <w:ilvl w:val="0"/>
          <w:numId w:val="36"/>
        </w:numPr>
      </w:pPr>
      <w:r>
        <w:t>General database search through a “Google-styled” open search;</w:t>
      </w:r>
    </w:p>
    <w:p w:rsidR="000D5FCE" w:rsidRDefault="000D5FCE" w:rsidP="000D5FCE">
      <w:pPr>
        <w:pStyle w:val="ListParagraph"/>
        <w:numPr>
          <w:ilvl w:val="0"/>
          <w:numId w:val="36"/>
        </w:numPr>
      </w:pPr>
      <w:r>
        <w:t>A short list of pre-created or limited-option searches based on what we anticipate will be typical searches; and</w:t>
      </w:r>
    </w:p>
    <w:p w:rsidR="000D5FCE" w:rsidRDefault="000D5FCE" w:rsidP="000D5FCE">
      <w:pPr>
        <w:pStyle w:val="ListParagraph"/>
        <w:numPr>
          <w:ilvl w:val="0"/>
          <w:numId w:val="36"/>
        </w:numPr>
      </w:pPr>
      <w:r>
        <w:t>An option for a fully customizable search based on all fields in the relationship database.</w:t>
      </w:r>
    </w:p>
    <w:p w:rsidR="004D61D7" w:rsidRDefault="004D61D7" w:rsidP="003806C9"/>
    <w:p w:rsidR="000D5FCE" w:rsidRDefault="000D5FCE" w:rsidP="000D5FCE">
      <w:pPr>
        <w:keepNext/>
      </w:pPr>
      <w:r>
        <w:rPr>
          <w:noProof/>
        </w:rPr>
        <w:lastRenderedPageBreak/>
        <w:drawing>
          <wp:inline distT="0" distB="0" distL="0" distR="0" wp14:anchorId="07CE1DBD" wp14:editId="4094D258">
            <wp:extent cx="5943600" cy="3821430"/>
            <wp:effectExtent l="25400" t="25400" r="25400" b="139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7 at 12.35.56 PM.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3821430"/>
                    </a:xfrm>
                    <a:prstGeom prst="rect">
                      <a:avLst/>
                    </a:prstGeom>
                    <a:ln>
                      <a:solidFill>
                        <a:srgbClr val="000000"/>
                      </a:solidFill>
                    </a:ln>
                  </pic:spPr>
                </pic:pic>
              </a:graphicData>
            </a:graphic>
          </wp:inline>
        </w:drawing>
      </w:r>
    </w:p>
    <w:p w:rsidR="000D5FCE" w:rsidRDefault="000D5FCE" w:rsidP="000D5FCE">
      <w:pPr>
        <w:pStyle w:val="Caption"/>
      </w:pPr>
      <w:r>
        <w:t xml:space="preserve">Figure </w:t>
      </w:r>
      <w:fldSimple w:instr=" SEQ Figure \* ARABIC ">
        <w:r w:rsidR="00115822">
          <w:rPr>
            <w:noProof/>
          </w:rPr>
          <w:t>4</w:t>
        </w:r>
      </w:fldSimple>
      <w:r>
        <w:t>: Sample output from a "Google-style" search for "Transportation".  (Note: only a limited number of projects from the University of Oregon were entered into the database at the time of this search).</w:t>
      </w:r>
    </w:p>
    <w:p w:rsidR="00AB5C8B" w:rsidRDefault="00AB5C8B" w:rsidP="003806C9">
      <w:r>
        <w:t>The database can be accessed through epicn.uoregon.edu.</w:t>
      </w:r>
    </w:p>
    <w:p w:rsidR="0089726A" w:rsidRDefault="00115ADD">
      <w:pPr>
        <w:pStyle w:val="Heading2"/>
      </w:pPr>
      <w:bookmarkStart w:id="13" w:name="_Toc318985507"/>
      <w:r>
        <w:t>NATIONAL WORKSHOP</w:t>
      </w:r>
      <w:bookmarkEnd w:id="13"/>
    </w:p>
    <w:p w:rsidR="00492EAE" w:rsidRDefault="003806C9" w:rsidP="00515549">
      <w:pPr>
        <w:pStyle w:val="BodyText"/>
        <w:rPr>
          <w:szCs w:val="24"/>
        </w:rPr>
      </w:pPr>
      <w:r>
        <w:rPr>
          <w:szCs w:val="24"/>
        </w:rPr>
        <w:t xml:space="preserve">SCYP </w:t>
      </w:r>
      <w:r w:rsidR="00BF76F4">
        <w:rPr>
          <w:szCs w:val="24"/>
        </w:rPr>
        <w:t>held its fourth annual SCYP workshop in April 2015</w:t>
      </w:r>
      <w:r w:rsidR="00C255DD">
        <w:rPr>
          <w:szCs w:val="24"/>
        </w:rPr>
        <w:t xml:space="preserve"> and fifth workshop in </w:t>
      </w:r>
      <w:proofErr w:type="gramStart"/>
      <w:r w:rsidR="00C255DD">
        <w:rPr>
          <w:szCs w:val="24"/>
        </w:rPr>
        <w:t>March,</w:t>
      </w:r>
      <w:proofErr w:type="gramEnd"/>
      <w:r w:rsidR="00C255DD">
        <w:rPr>
          <w:szCs w:val="24"/>
        </w:rPr>
        <w:t xml:space="preserve"> 2016</w:t>
      </w:r>
      <w:r w:rsidR="00BF76F4">
        <w:rPr>
          <w:szCs w:val="24"/>
        </w:rPr>
        <w:t xml:space="preserve">. </w:t>
      </w:r>
      <w:r w:rsidR="00492EAE">
        <w:rPr>
          <w:szCs w:val="24"/>
        </w:rPr>
        <w:t>While NITC did not fund the workshop</w:t>
      </w:r>
      <w:r w:rsidR="00C255DD">
        <w:rPr>
          <w:szCs w:val="24"/>
        </w:rPr>
        <w:t>s</w:t>
      </w:r>
      <w:r w:rsidR="00492EAE">
        <w:rPr>
          <w:szCs w:val="24"/>
        </w:rPr>
        <w:t>, the event</w:t>
      </w:r>
      <w:r w:rsidR="00C255DD">
        <w:rPr>
          <w:szCs w:val="24"/>
        </w:rPr>
        <w:t>s</w:t>
      </w:r>
      <w:r w:rsidR="00492EAE">
        <w:rPr>
          <w:szCs w:val="24"/>
        </w:rPr>
        <w:t xml:space="preserve"> supported the grant’s goal of sharing the model </w:t>
      </w:r>
      <w:r w:rsidR="008D6941">
        <w:rPr>
          <w:szCs w:val="24"/>
        </w:rPr>
        <w:t xml:space="preserve">with new universities </w:t>
      </w:r>
      <w:r w:rsidR="00492EAE">
        <w:rPr>
          <w:szCs w:val="24"/>
        </w:rPr>
        <w:t>and inspiring transportation projects across the academy</w:t>
      </w:r>
      <w:r w:rsidR="000B3019">
        <w:rPr>
          <w:szCs w:val="24"/>
        </w:rPr>
        <w:t xml:space="preserve"> and many of the materials created through this NITC grant were disseminated </w:t>
      </w:r>
      <w:r w:rsidR="00DF6983">
        <w:rPr>
          <w:szCs w:val="24"/>
        </w:rPr>
        <w:t>at these workshops</w:t>
      </w:r>
      <w:r w:rsidR="00492EAE">
        <w:rPr>
          <w:szCs w:val="24"/>
        </w:rPr>
        <w:t xml:space="preserve">. </w:t>
      </w:r>
      <w:r w:rsidR="008D6941">
        <w:rPr>
          <w:szCs w:val="24"/>
        </w:rPr>
        <w:t>Representatives from universities that had received site visits attended</w:t>
      </w:r>
      <w:r w:rsidR="00CE6790">
        <w:rPr>
          <w:szCs w:val="24"/>
        </w:rPr>
        <w:t xml:space="preserve"> the workshop</w:t>
      </w:r>
      <w:r w:rsidR="00C255DD">
        <w:rPr>
          <w:szCs w:val="24"/>
        </w:rPr>
        <w:t>s</w:t>
      </w:r>
      <w:r w:rsidR="008D6941">
        <w:rPr>
          <w:szCs w:val="24"/>
        </w:rPr>
        <w:t xml:space="preserve">, </w:t>
      </w:r>
      <w:r w:rsidR="00CE6790">
        <w:rPr>
          <w:szCs w:val="24"/>
        </w:rPr>
        <w:t>which allowed</w:t>
      </w:r>
      <w:r w:rsidR="008D6941">
        <w:rPr>
          <w:szCs w:val="24"/>
        </w:rPr>
        <w:t xml:space="preserve"> for further conversation and more advanced training. Overall, the workshop</w:t>
      </w:r>
      <w:r w:rsidR="002022EC">
        <w:rPr>
          <w:szCs w:val="24"/>
        </w:rPr>
        <w:t>s</w:t>
      </w:r>
      <w:r w:rsidR="008D6941">
        <w:rPr>
          <w:szCs w:val="24"/>
        </w:rPr>
        <w:t xml:space="preserve"> </w:t>
      </w:r>
      <w:r w:rsidR="002022EC">
        <w:rPr>
          <w:szCs w:val="24"/>
        </w:rPr>
        <w:t>were</w:t>
      </w:r>
      <w:r w:rsidR="00CE6790">
        <w:rPr>
          <w:szCs w:val="24"/>
        </w:rPr>
        <w:t xml:space="preserve"> tool</w:t>
      </w:r>
      <w:r w:rsidR="002022EC">
        <w:rPr>
          <w:szCs w:val="24"/>
        </w:rPr>
        <w:t>s</w:t>
      </w:r>
      <w:r w:rsidR="00CE6790">
        <w:rPr>
          <w:szCs w:val="24"/>
        </w:rPr>
        <w:t xml:space="preserve"> to </w:t>
      </w:r>
      <w:r w:rsidR="008D6941">
        <w:rPr>
          <w:szCs w:val="24"/>
        </w:rPr>
        <w:t>leverag</w:t>
      </w:r>
      <w:r w:rsidR="00CE6790">
        <w:rPr>
          <w:szCs w:val="24"/>
        </w:rPr>
        <w:t>e</w:t>
      </w:r>
      <w:r w:rsidR="008D6941">
        <w:rPr>
          <w:szCs w:val="24"/>
        </w:rPr>
        <w:t xml:space="preserve"> the work of this NITC grant.</w:t>
      </w:r>
    </w:p>
    <w:p w:rsidR="002022EC" w:rsidRDefault="00BF76F4" w:rsidP="00515549">
      <w:pPr>
        <w:pStyle w:val="BodyText"/>
        <w:rPr>
          <w:szCs w:val="24"/>
        </w:rPr>
      </w:pPr>
      <w:r>
        <w:rPr>
          <w:szCs w:val="24"/>
        </w:rPr>
        <w:t xml:space="preserve">The </w:t>
      </w:r>
      <w:proofErr w:type="gramStart"/>
      <w:r w:rsidR="002022EC">
        <w:rPr>
          <w:szCs w:val="24"/>
        </w:rPr>
        <w:t xml:space="preserve">2015 </w:t>
      </w:r>
      <w:r>
        <w:rPr>
          <w:szCs w:val="24"/>
        </w:rPr>
        <w:t xml:space="preserve">workshop was hosted by the Resilient Communities Project at the University of </w:t>
      </w:r>
      <w:r w:rsidR="00137E2E">
        <w:rPr>
          <w:szCs w:val="24"/>
        </w:rPr>
        <w:t>Minnesota</w:t>
      </w:r>
      <w:proofErr w:type="gramEnd"/>
      <w:r w:rsidR="00137E2E">
        <w:rPr>
          <w:szCs w:val="24"/>
        </w:rPr>
        <w:t>, an SCYP program that</w:t>
      </w:r>
      <w:r>
        <w:rPr>
          <w:szCs w:val="24"/>
        </w:rPr>
        <w:t xml:space="preserve"> launch</w:t>
      </w:r>
      <w:r w:rsidR="00137E2E">
        <w:rPr>
          <w:szCs w:val="24"/>
        </w:rPr>
        <w:t>ed</w:t>
      </w:r>
      <w:r>
        <w:rPr>
          <w:szCs w:val="24"/>
        </w:rPr>
        <w:t xml:space="preserve"> after </w:t>
      </w:r>
      <w:r w:rsidR="00137E2E">
        <w:rPr>
          <w:szCs w:val="24"/>
        </w:rPr>
        <w:t>gaining the skills they needed to implement the program at</w:t>
      </w:r>
      <w:r>
        <w:rPr>
          <w:szCs w:val="24"/>
        </w:rPr>
        <w:t xml:space="preserve"> the first </w:t>
      </w:r>
      <w:r w:rsidR="00137E2E">
        <w:rPr>
          <w:szCs w:val="24"/>
        </w:rPr>
        <w:t xml:space="preserve">replication workshop in 2012. </w:t>
      </w:r>
      <w:r w:rsidR="002022EC">
        <w:rPr>
          <w:szCs w:val="24"/>
        </w:rPr>
        <w:t>The 2015 workshop had nearly 6</w:t>
      </w:r>
      <w:r>
        <w:rPr>
          <w:szCs w:val="24"/>
        </w:rPr>
        <w:t>0 attendees from around the United States</w:t>
      </w:r>
      <w:r w:rsidR="00583D9C">
        <w:rPr>
          <w:szCs w:val="24"/>
        </w:rPr>
        <w:t xml:space="preserve">. </w:t>
      </w:r>
      <w:r w:rsidR="002022EC">
        <w:rPr>
          <w:szCs w:val="24"/>
        </w:rPr>
        <w:t xml:space="preserve"> The 2016 workshop was hosted by San Diego State University’s Sage Project, which formed in 2013 after site visits and conference attendance.  The 2016 workshop also had </w:t>
      </w:r>
      <w:r w:rsidR="00DF6983">
        <w:rPr>
          <w:szCs w:val="24"/>
        </w:rPr>
        <w:t>nearly</w:t>
      </w:r>
      <w:r w:rsidR="002022EC">
        <w:rPr>
          <w:szCs w:val="24"/>
        </w:rPr>
        <w:t xml:space="preserve"> </w:t>
      </w:r>
      <w:r w:rsidR="00DF6983">
        <w:rPr>
          <w:szCs w:val="24"/>
        </w:rPr>
        <w:t>7</w:t>
      </w:r>
      <w:r w:rsidR="002022EC">
        <w:rPr>
          <w:szCs w:val="24"/>
        </w:rPr>
        <w:t xml:space="preserve">0 attendees from around the United States, as well as representatives from a university in Israel </w:t>
      </w:r>
      <w:r w:rsidR="00611D00">
        <w:rPr>
          <w:szCs w:val="24"/>
        </w:rPr>
        <w:t>(</w:t>
      </w:r>
      <w:proofErr w:type="spellStart"/>
      <w:r w:rsidR="00611D00">
        <w:rPr>
          <w:szCs w:val="24"/>
        </w:rPr>
        <w:t>Technion</w:t>
      </w:r>
      <w:proofErr w:type="spellEnd"/>
      <w:r w:rsidR="00611D00">
        <w:rPr>
          <w:szCs w:val="24"/>
        </w:rPr>
        <w:t>) and China (Tsinghua), and was attended by several members of EPA from Washington DC and Region 9 in California.</w:t>
      </w:r>
    </w:p>
    <w:p w:rsidR="000B57F6" w:rsidRDefault="00583D9C" w:rsidP="00515549">
      <w:pPr>
        <w:pStyle w:val="BodyText"/>
        <w:rPr>
          <w:szCs w:val="24"/>
        </w:rPr>
      </w:pPr>
      <w:r>
        <w:rPr>
          <w:szCs w:val="24"/>
        </w:rPr>
        <w:t xml:space="preserve">The </w:t>
      </w:r>
      <w:r w:rsidR="00137E2E">
        <w:rPr>
          <w:szCs w:val="24"/>
        </w:rPr>
        <w:t>workshop</w:t>
      </w:r>
      <w:r>
        <w:rPr>
          <w:szCs w:val="24"/>
        </w:rPr>
        <w:t xml:space="preserve"> is </w:t>
      </w:r>
      <w:r w:rsidR="00137E2E">
        <w:rPr>
          <w:szCs w:val="24"/>
        </w:rPr>
        <w:t>targeted towards</w:t>
      </w:r>
      <w:r>
        <w:rPr>
          <w:szCs w:val="24"/>
        </w:rPr>
        <w:t xml:space="preserve"> university representatives and city officials who are interest</w:t>
      </w:r>
      <w:r w:rsidR="00137E2E">
        <w:rPr>
          <w:szCs w:val="24"/>
        </w:rPr>
        <w:t>ed</w:t>
      </w:r>
      <w:r>
        <w:rPr>
          <w:szCs w:val="24"/>
        </w:rPr>
        <w:t xml:space="preserve"> in </w:t>
      </w:r>
      <w:r w:rsidR="00D646EA">
        <w:rPr>
          <w:szCs w:val="24"/>
        </w:rPr>
        <w:t xml:space="preserve">bringing the SCYP model to their own communities. </w:t>
      </w:r>
      <w:r w:rsidR="00137E2E">
        <w:rPr>
          <w:szCs w:val="24"/>
        </w:rPr>
        <w:t>Each year, s</w:t>
      </w:r>
      <w:r w:rsidR="00D646EA">
        <w:rPr>
          <w:szCs w:val="24"/>
        </w:rPr>
        <w:t xml:space="preserve">essions include the nuts and </w:t>
      </w:r>
      <w:r w:rsidR="00D646EA">
        <w:rPr>
          <w:szCs w:val="24"/>
        </w:rPr>
        <w:lastRenderedPageBreak/>
        <w:t xml:space="preserve">bolts of operating an SCYP program, views from previous cities that have participated in the partnership, and the logistics of the pilot year, among other topics. </w:t>
      </w:r>
      <w:r w:rsidR="0053237A">
        <w:rPr>
          <w:szCs w:val="24"/>
        </w:rPr>
        <w:t xml:space="preserve">Training sessions used transportation projects as examples. </w:t>
      </w:r>
    </w:p>
    <w:p w:rsidR="00A639AE" w:rsidRDefault="00A639AE" w:rsidP="00515549">
      <w:pPr>
        <w:pStyle w:val="BodyText"/>
        <w:rPr>
          <w:szCs w:val="24"/>
        </w:rPr>
      </w:pPr>
      <w:r>
        <w:rPr>
          <w:szCs w:val="24"/>
        </w:rPr>
        <w:t xml:space="preserve">The workshop also offered targeted sessions for universities who are already running SCYP programs. </w:t>
      </w:r>
      <w:proofErr w:type="gramStart"/>
      <w:r w:rsidR="008E6114">
        <w:rPr>
          <w:szCs w:val="24"/>
        </w:rPr>
        <w:t>These capacity-building sessions were presented by faculty and staff</w:t>
      </w:r>
      <w:proofErr w:type="gramEnd"/>
      <w:r w:rsidR="008E6114">
        <w:rPr>
          <w:szCs w:val="24"/>
        </w:rPr>
        <w:t xml:space="preserve"> from SCYP programs around the country. These sessions focused on program evaluation, communicating projects to key audiences, and working successfully with stakeholders, among other topics. </w:t>
      </w:r>
    </w:p>
    <w:p w:rsidR="00137E2E" w:rsidRDefault="00D236E3" w:rsidP="00137E2E">
      <w:pPr>
        <w:pStyle w:val="Heading2"/>
      </w:pPr>
      <w:bookmarkStart w:id="14" w:name="_Toc318985508"/>
      <w:r>
        <w:t>introductO</w:t>
      </w:r>
      <w:r w:rsidR="00137E2E">
        <w:t xml:space="preserve">ry </w:t>
      </w:r>
      <w:r>
        <w:t xml:space="preserve">Animation and </w:t>
      </w:r>
      <w:r w:rsidR="00137E2E">
        <w:t>video</w:t>
      </w:r>
      <w:r>
        <w:t>s</w:t>
      </w:r>
      <w:bookmarkEnd w:id="14"/>
    </w:p>
    <w:p w:rsidR="00D236E3" w:rsidRDefault="00137E2E" w:rsidP="00137E2E">
      <w:pPr>
        <w:pStyle w:val="BodyText"/>
        <w:rPr>
          <w:szCs w:val="24"/>
        </w:rPr>
      </w:pPr>
      <w:r>
        <w:rPr>
          <w:szCs w:val="24"/>
        </w:rPr>
        <w:t>A key</w:t>
      </w:r>
      <w:r w:rsidR="00A75BC3">
        <w:rPr>
          <w:szCs w:val="24"/>
        </w:rPr>
        <w:t xml:space="preserve"> SCYP model</w:t>
      </w:r>
      <w:r>
        <w:rPr>
          <w:szCs w:val="24"/>
        </w:rPr>
        <w:t xml:space="preserve"> </w:t>
      </w:r>
      <w:r w:rsidR="00A75BC3">
        <w:rPr>
          <w:szCs w:val="24"/>
        </w:rPr>
        <w:t xml:space="preserve">training element model involves helping people reach what SCI calls </w:t>
      </w:r>
      <w:r w:rsidR="00CE6790">
        <w:rPr>
          <w:szCs w:val="24"/>
        </w:rPr>
        <w:t>the</w:t>
      </w:r>
      <w:r w:rsidR="00A75BC3">
        <w:rPr>
          <w:szCs w:val="24"/>
        </w:rPr>
        <w:t xml:space="preserve"> “a</w:t>
      </w:r>
      <w:r w:rsidR="00EA0C16">
        <w:rPr>
          <w:szCs w:val="24"/>
        </w:rPr>
        <w:t>-</w:t>
      </w:r>
      <w:r w:rsidR="00A75BC3">
        <w:rPr>
          <w:szCs w:val="24"/>
        </w:rPr>
        <w:t xml:space="preserve"> ha!” moment – that moment when the listener understands why cities and universities have significant incentives to buy-in to the model</w:t>
      </w:r>
      <w:r w:rsidR="00DE0C6D">
        <w:rPr>
          <w:szCs w:val="24"/>
        </w:rPr>
        <w:t>,</w:t>
      </w:r>
      <w:r w:rsidR="00A75BC3">
        <w:rPr>
          <w:szCs w:val="24"/>
        </w:rPr>
        <w:t xml:space="preserve"> and </w:t>
      </w:r>
      <w:r w:rsidR="00DE0C6D">
        <w:rPr>
          <w:szCs w:val="24"/>
        </w:rPr>
        <w:t xml:space="preserve">understands </w:t>
      </w:r>
      <w:r w:rsidR="00A75BC3">
        <w:rPr>
          <w:szCs w:val="24"/>
        </w:rPr>
        <w:t xml:space="preserve">how the program is financially sustainable. </w:t>
      </w:r>
    </w:p>
    <w:p w:rsidR="00D236E3" w:rsidRDefault="00D236E3" w:rsidP="00137E2E">
      <w:pPr>
        <w:pStyle w:val="BodyText"/>
        <w:rPr>
          <w:szCs w:val="24"/>
        </w:rPr>
      </w:pPr>
      <w:r>
        <w:rPr>
          <w:szCs w:val="24"/>
        </w:rPr>
        <w:t>SCI has created three significant videos to help communicate the uniqueness of the SCYP / EPIC model:</w:t>
      </w:r>
    </w:p>
    <w:p w:rsidR="00D236E3" w:rsidRDefault="00D236E3" w:rsidP="00D236E3">
      <w:pPr>
        <w:pStyle w:val="BodyText"/>
        <w:numPr>
          <w:ilvl w:val="0"/>
          <w:numId w:val="35"/>
        </w:numPr>
        <w:rPr>
          <w:szCs w:val="24"/>
        </w:rPr>
      </w:pPr>
      <w:r>
        <w:rPr>
          <w:szCs w:val="24"/>
        </w:rPr>
        <w:t>Animation explaining the keys to the university-community partnership;</w:t>
      </w:r>
    </w:p>
    <w:p w:rsidR="00D236E3" w:rsidRDefault="00D236E3" w:rsidP="00D236E3">
      <w:pPr>
        <w:pStyle w:val="BodyText"/>
        <w:numPr>
          <w:ilvl w:val="0"/>
          <w:numId w:val="35"/>
        </w:numPr>
        <w:rPr>
          <w:szCs w:val="24"/>
        </w:rPr>
      </w:pPr>
      <w:r>
        <w:rPr>
          <w:szCs w:val="24"/>
        </w:rPr>
        <w:t>Video describing the model and how multiple disciplines have addressed transportation and livability; and</w:t>
      </w:r>
    </w:p>
    <w:p w:rsidR="00D236E3" w:rsidRDefault="00D236E3" w:rsidP="00D236E3">
      <w:pPr>
        <w:pStyle w:val="BodyText"/>
        <w:numPr>
          <w:ilvl w:val="0"/>
          <w:numId w:val="35"/>
        </w:numPr>
        <w:rPr>
          <w:szCs w:val="24"/>
        </w:rPr>
      </w:pPr>
      <w:r>
        <w:rPr>
          <w:szCs w:val="24"/>
        </w:rPr>
        <w:t>Video explaining the “12 Key Tenets” that makes this model unique, highly replicable, and institutionally sustainable.</w:t>
      </w:r>
    </w:p>
    <w:p w:rsidR="00D236E3" w:rsidRPr="00D236E3" w:rsidRDefault="00D236E3" w:rsidP="00137E2E">
      <w:pPr>
        <w:pStyle w:val="BodyText"/>
        <w:rPr>
          <w:b/>
          <w:szCs w:val="24"/>
          <w:u w:val="single"/>
        </w:rPr>
      </w:pPr>
      <w:r w:rsidRPr="00D236E3">
        <w:rPr>
          <w:b/>
          <w:szCs w:val="24"/>
          <w:u w:val="single"/>
        </w:rPr>
        <w:t>Animation</w:t>
      </w:r>
    </w:p>
    <w:p w:rsidR="006C20CC" w:rsidRDefault="00EA0C16" w:rsidP="00137E2E">
      <w:pPr>
        <w:pStyle w:val="BodyText"/>
        <w:rPr>
          <w:szCs w:val="24"/>
        </w:rPr>
      </w:pPr>
      <w:r>
        <w:rPr>
          <w:szCs w:val="24"/>
        </w:rPr>
        <w:t>T</w:t>
      </w:r>
      <w:r w:rsidR="006C20CC">
        <w:rPr>
          <w:szCs w:val="24"/>
        </w:rPr>
        <w:t>o describe the basic rationale and structure of how the SCYP (or EPIC</w:t>
      </w:r>
      <w:r>
        <w:rPr>
          <w:szCs w:val="24"/>
        </w:rPr>
        <w:t>N</w:t>
      </w:r>
      <w:r w:rsidR="006C20CC">
        <w:rPr>
          <w:szCs w:val="24"/>
        </w:rPr>
        <w:t xml:space="preserve">) model works, we </w:t>
      </w:r>
      <w:r>
        <w:rPr>
          <w:szCs w:val="24"/>
        </w:rPr>
        <w:t>created</w:t>
      </w:r>
      <w:r w:rsidR="006C20CC">
        <w:rPr>
          <w:szCs w:val="24"/>
        </w:rPr>
        <w:t xml:space="preserve"> an animation that explains the partnership in a generic </w:t>
      </w:r>
      <w:r w:rsidR="008A200E">
        <w:rPr>
          <w:szCs w:val="24"/>
        </w:rPr>
        <w:t>format</w:t>
      </w:r>
      <w:r w:rsidR="006C20CC">
        <w:rPr>
          <w:szCs w:val="24"/>
        </w:rPr>
        <w:t xml:space="preserve"> (not linked to the University of Oregon), but covering the basic structure that we have found leads to quick “a-ha” moments.  This two and a half minute animation covers the challenges cities are facing, the strengths of students and universities in matching those challenges, the academic disciplines that can be brought to bear, and the key organizational structures that make this massively scaled partnership successful.  </w:t>
      </w:r>
      <w:r w:rsidR="005252CB">
        <w:rPr>
          <w:szCs w:val="24"/>
        </w:rPr>
        <w:t>The animation is concise and visually engaging and has already been used at a variety of locations, from site visits to international conferences.  In addition, the animation will be co-branded for each program running the SCYP model so that they can use it as they seek future community partners and continue to engage a broader cross-section of faculty and disciplines across their campus.</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788"/>
        <w:gridCol w:w="4788"/>
      </w:tblGrid>
      <w:tr w:rsidR="002678C2" w:rsidTr="002678C2">
        <w:tc>
          <w:tcPr>
            <w:tcW w:w="4788" w:type="dxa"/>
          </w:tcPr>
          <w:p w:rsidR="002678C2" w:rsidRDefault="002678C2" w:rsidP="00137E2E">
            <w:pPr>
              <w:pStyle w:val="BodyText"/>
              <w:rPr>
                <w:szCs w:val="24"/>
              </w:rPr>
            </w:pPr>
            <w:r>
              <w:rPr>
                <w:noProof/>
                <w:szCs w:val="24"/>
              </w:rPr>
              <w:lastRenderedPageBreak/>
              <w:drawing>
                <wp:inline distT="0" distB="0" distL="0" distR="0" wp14:anchorId="3642170E" wp14:editId="207B3520">
                  <wp:extent cx="2926080" cy="162935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7 at 12.16.56 PM.png"/>
                          <pic:cNvPicPr/>
                        </pic:nvPicPr>
                        <pic:blipFill>
                          <a:blip r:embed="rId18">
                            <a:extLst>
                              <a:ext uri="{28A0092B-C50C-407E-A947-70E740481C1C}">
                                <a14:useLocalDpi xmlns:a14="http://schemas.microsoft.com/office/drawing/2010/main" val="0"/>
                              </a:ext>
                            </a:extLst>
                          </a:blip>
                          <a:stretch>
                            <a:fillRect/>
                          </a:stretch>
                        </pic:blipFill>
                        <pic:spPr>
                          <a:xfrm>
                            <a:off x="0" y="0"/>
                            <a:ext cx="2926080" cy="1629351"/>
                          </a:xfrm>
                          <a:prstGeom prst="rect">
                            <a:avLst/>
                          </a:prstGeom>
                        </pic:spPr>
                      </pic:pic>
                    </a:graphicData>
                  </a:graphic>
                </wp:inline>
              </w:drawing>
            </w:r>
          </w:p>
        </w:tc>
        <w:tc>
          <w:tcPr>
            <w:tcW w:w="4788" w:type="dxa"/>
          </w:tcPr>
          <w:p w:rsidR="002678C2" w:rsidRDefault="002678C2" w:rsidP="00137E2E">
            <w:pPr>
              <w:pStyle w:val="BodyText"/>
              <w:rPr>
                <w:szCs w:val="24"/>
              </w:rPr>
            </w:pPr>
            <w:r>
              <w:rPr>
                <w:noProof/>
                <w:szCs w:val="24"/>
              </w:rPr>
              <w:drawing>
                <wp:inline distT="0" distB="0" distL="0" distR="0" wp14:anchorId="25D6D421" wp14:editId="3D94CC62">
                  <wp:extent cx="2926080" cy="163779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7 at 12.14.07 PM.png"/>
                          <pic:cNvPicPr/>
                        </pic:nvPicPr>
                        <pic:blipFill>
                          <a:blip r:embed="rId19">
                            <a:extLst>
                              <a:ext uri="{28A0092B-C50C-407E-A947-70E740481C1C}">
                                <a14:useLocalDpi xmlns:a14="http://schemas.microsoft.com/office/drawing/2010/main" val="0"/>
                              </a:ext>
                            </a:extLst>
                          </a:blip>
                          <a:stretch>
                            <a:fillRect/>
                          </a:stretch>
                        </pic:blipFill>
                        <pic:spPr>
                          <a:xfrm>
                            <a:off x="0" y="0"/>
                            <a:ext cx="2926080" cy="1637792"/>
                          </a:xfrm>
                          <a:prstGeom prst="rect">
                            <a:avLst/>
                          </a:prstGeom>
                        </pic:spPr>
                      </pic:pic>
                    </a:graphicData>
                  </a:graphic>
                </wp:inline>
              </w:drawing>
            </w:r>
          </w:p>
        </w:tc>
      </w:tr>
      <w:tr w:rsidR="002678C2" w:rsidTr="002678C2">
        <w:tc>
          <w:tcPr>
            <w:tcW w:w="4788" w:type="dxa"/>
          </w:tcPr>
          <w:p w:rsidR="002678C2" w:rsidRDefault="002678C2" w:rsidP="00137E2E">
            <w:pPr>
              <w:pStyle w:val="BodyText"/>
              <w:rPr>
                <w:szCs w:val="24"/>
              </w:rPr>
            </w:pPr>
            <w:r>
              <w:rPr>
                <w:noProof/>
                <w:szCs w:val="24"/>
              </w:rPr>
              <w:drawing>
                <wp:inline distT="0" distB="0" distL="0" distR="0" wp14:anchorId="052889BA" wp14:editId="7F385665">
                  <wp:extent cx="2926080" cy="163654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7 at 12.15.18 PM.png"/>
                          <pic:cNvPicPr/>
                        </pic:nvPicPr>
                        <pic:blipFill>
                          <a:blip r:embed="rId20">
                            <a:extLst>
                              <a:ext uri="{28A0092B-C50C-407E-A947-70E740481C1C}">
                                <a14:useLocalDpi xmlns:a14="http://schemas.microsoft.com/office/drawing/2010/main" val="0"/>
                              </a:ext>
                            </a:extLst>
                          </a:blip>
                          <a:stretch>
                            <a:fillRect/>
                          </a:stretch>
                        </pic:blipFill>
                        <pic:spPr>
                          <a:xfrm>
                            <a:off x="0" y="0"/>
                            <a:ext cx="2926080" cy="1636542"/>
                          </a:xfrm>
                          <a:prstGeom prst="rect">
                            <a:avLst/>
                          </a:prstGeom>
                        </pic:spPr>
                      </pic:pic>
                    </a:graphicData>
                  </a:graphic>
                </wp:inline>
              </w:drawing>
            </w:r>
          </w:p>
        </w:tc>
        <w:tc>
          <w:tcPr>
            <w:tcW w:w="4788" w:type="dxa"/>
          </w:tcPr>
          <w:p w:rsidR="002678C2" w:rsidRDefault="002678C2" w:rsidP="00137E2E">
            <w:pPr>
              <w:pStyle w:val="BodyText"/>
              <w:rPr>
                <w:szCs w:val="24"/>
              </w:rPr>
            </w:pPr>
            <w:r>
              <w:rPr>
                <w:noProof/>
                <w:szCs w:val="24"/>
              </w:rPr>
              <w:drawing>
                <wp:inline distT="0" distB="0" distL="0" distR="0" wp14:anchorId="51CD8719" wp14:editId="54C4AFC2">
                  <wp:extent cx="2926080" cy="162778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7 at 12.16.04 PM.png"/>
                          <pic:cNvPicPr/>
                        </pic:nvPicPr>
                        <pic:blipFill>
                          <a:blip r:embed="rId21">
                            <a:extLst>
                              <a:ext uri="{28A0092B-C50C-407E-A947-70E740481C1C}">
                                <a14:useLocalDpi xmlns:a14="http://schemas.microsoft.com/office/drawing/2010/main" val="0"/>
                              </a:ext>
                            </a:extLst>
                          </a:blip>
                          <a:stretch>
                            <a:fillRect/>
                          </a:stretch>
                        </pic:blipFill>
                        <pic:spPr>
                          <a:xfrm>
                            <a:off x="0" y="0"/>
                            <a:ext cx="2926080" cy="1627788"/>
                          </a:xfrm>
                          <a:prstGeom prst="rect">
                            <a:avLst/>
                          </a:prstGeom>
                        </pic:spPr>
                      </pic:pic>
                    </a:graphicData>
                  </a:graphic>
                </wp:inline>
              </w:drawing>
            </w:r>
          </w:p>
        </w:tc>
      </w:tr>
      <w:tr w:rsidR="002678C2" w:rsidTr="002678C2">
        <w:tc>
          <w:tcPr>
            <w:tcW w:w="4788" w:type="dxa"/>
          </w:tcPr>
          <w:p w:rsidR="002678C2" w:rsidRDefault="002678C2" w:rsidP="00137E2E">
            <w:pPr>
              <w:pStyle w:val="BodyText"/>
              <w:rPr>
                <w:szCs w:val="24"/>
              </w:rPr>
            </w:pPr>
            <w:r>
              <w:rPr>
                <w:noProof/>
                <w:szCs w:val="24"/>
              </w:rPr>
              <w:drawing>
                <wp:inline distT="0" distB="0" distL="0" distR="0" wp14:anchorId="48CBF7FA" wp14:editId="53F50404">
                  <wp:extent cx="2926080" cy="1613721"/>
                  <wp:effectExtent l="0" t="0" r="0" b="1206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7 at 12.15.37 PM.png"/>
                          <pic:cNvPicPr/>
                        </pic:nvPicPr>
                        <pic:blipFill>
                          <a:blip r:embed="rId22">
                            <a:extLst>
                              <a:ext uri="{28A0092B-C50C-407E-A947-70E740481C1C}">
                                <a14:useLocalDpi xmlns:a14="http://schemas.microsoft.com/office/drawing/2010/main" val="0"/>
                              </a:ext>
                            </a:extLst>
                          </a:blip>
                          <a:stretch>
                            <a:fillRect/>
                          </a:stretch>
                        </pic:blipFill>
                        <pic:spPr>
                          <a:xfrm>
                            <a:off x="0" y="0"/>
                            <a:ext cx="2926080" cy="1613721"/>
                          </a:xfrm>
                          <a:prstGeom prst="rect">
                            <a:avLst/>
                          </a:prstGeom>
                        </pic:spPr>
                      </pic:pic>
                    </a:graphicData>
                  </a:graphic>
                </wp:inline>
              </w:drawing>
            </w:r>
          </w:p>
        </w:tc>
        <w:tc>
          <w:tcPr>
            <w:tcW w:w="4788" w:type="dxa"/>
          </w:tcPr>
          <w:p w:rsidR="002678C2" w:rsidRDefault="002678C2" w:rsidP="00137E2E">
            <w:pPr>
              <w:pStyle w:val="BodyText"/>
              <w:rPr>
                <w:szCs w:val="24"/>
              </w:rPr>
            </w:pPr>
            <w:r>
              <w:rPr>
                <w:noProof/>
                <w:szCs w:val="24"/>
              </w:rPr>
              <w:drawing>
                <wp:inline distT="0" distB="0" distL="0" distR="0" wp14:anchorId="2AE01FCA" wp14:editId="73305016">
                  <wp:extent cx="2926080" cy="1620911"/>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7 at 12.17.31 PM.png"/>
                          <pic:cNvPicPr/>
                        </pic:nvPicPr>
                        <pic:blipFill>
                          <a:blip r:embed="rId23">
                            <a:extLst>
                              <a:ext uri="{28A0092B-C50C-407E-A947-70E740481C1C}">
                                <a14:useLocalDpi xmlns:a14="http://schemas.microsoft.com/office/drawing/2010/main" val="0"/>
                              </a:ext>
                            </a:extLst>
                          </a:blip>
                          <a:stretch>
                            <a:fillRect/>
                          </a:stretch>
                        </pic:blipFill>
                        <pic:spPr>
                          <a:xfrm>
                            <a:off x="0" y="0"/>
                            <a:ext cx="2926080" cy="1620911"/>
                          </a:xfrm>
                          <a:prstGeom prst="rect">
                            <a:avLst/>
                          </a:prstGeom>
                        </pic:spPr>
                      </pic:pic>
                    </a:graphicData>
                  </a:graphic>
                </wp:inline>
              </w:drawing>
            </w:r>
          </w:p>
        </w:tc>
      </w:tr>
    </w:tbl>
    <w:p w:rsidR="002678C2" w:rsidRPr="006C20CC" w:rsidRDefault="002678C2" w:rsidP="002678C2">
      <w:pPr>
        <w:pStyle w:val="Caption"/>
        <w:rPr>
          <w:szCs w:val="24"/>
        </w:rPr>
      </w:pPr>
      <w:r>
        <w:t xml:space="preserve">Figure </w:t>
      </w:r>
      <w:fldSimple w:instr=" SEQ Figure \* ARABIC ">
        <w:r w:rsidR="00115822">
          <w:rPr>
            <w:noProof/>
          </w:rPr>
          <w:t>5</w:t>
        </w:r>
      </w:fldSimple>
      <w:r>
        <w:t>: Screenshots from an animation describing the SCYP university-community partnership model</w:t>
      </w:r>
    </w:p>
    <w:p w:rsidR="00D236E3" w:rsidRPr="00D236E3" w:rsidRDefault="00D236E3" w:rsidP="00D236E3">
      <w:pPr>
        <w:pStyle w:val="BodyText"/>
        <w:rPr>
          <w:b/>
          <w:szCs w:val="24"/>
          <w:u w:val="single"/>
        </w:rPr>
      </w:pPr>
      <w:r>
        <w:rPr>
          <w:b/>
          <w:szCs w:val="24"/>
          <w:u w:val="single"/>
        </w:rPr>
        <w:t>Transportation Video</w:t>
      </w:r>
    </w:p>
    <w:p w:rsidR="00D46782" w:rsidRPr="00D46782" w:rsidRDefault="00D46782" w:rsidP="00D236E3">
      <w:pPr>
        <w:pStyle w:val="BodyText"/>
        <w:rPr>
          <w:szCs w:val="24"/>
        </w:rPr>
      </w:pPr>
      <w:r>
        <w:rPr>
          <w:szCs w:val="24"/>
        </w:rPr>
        <w:t>The “Transportation Across the Academy” video has two key components: 1) setting up the rationale as to why creating sustainable and livable transportation systems require complex and diverse perspectives; and 2) how actual university courses across the academy can be engaged in such transportation work, even though the courses and students are not primarily focused on transportation studies.  This video explores how issues of sustainable transportation can easily tap into the expertise of students and faculty in multiple majors not normally thought of as having much to do with transportation, but creating community value and exposing a more diverse student body to potential opportunities within the transportation workforce.</w:t>
      </w:r>
    </w:p>
    <w:p w:rsidR="00F56022" w:rsidRDefault="00F56022" w:rsidP="00D236E3">
      <w:pPr>
        <w:pStyle w:val="BodyText"/>
        <w:rPr>
          <w:szCs w:val="24"/>
        </w:rPr>
      </w:pPr>
    </w:p>
    <w:p w:rsidR="00F56022" w:rsidRPr="00D236E3" w:rsidRDefault="00F56022" w:rsidP="00D236E3">
      <w:pPr>
        <w:pStyle w:val="BodyText"/>
        <w:rPr>
          <w:b/>
          <w:szCs w:val="24"/>
          <w:u w:val="single"/>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5958"/>
      </w:tblGrid>
      <w:tr w:rsidR="00F56022" w:rsidTr="00F56022">
        <w:tc>
          <w:tcPr>
            <w:tcW w:w="5958" w:type="dxa"/>
          </w:tcPr>
          <w:p w:rsidR="00F56022" w:rsidRDefault="00F56022" w:rsidP="00D236E3">
            <w:pPr>
              <w:pStyle w:val="BodyText"/>
              <w:rPr>
                <w:b/>
                <w:szCs w:val="24"/>
                <w:u w:val="single"/>
              </w:rPr>
            </w:pPr>
            <w:r>
              <w:rPr>
                <w:b/>
                <w:noProof/>
                <w:szCs w:val="24"/>
                <w:u w:val="single"/>
              </w:rPr>
              <w:lastRenderedPageBreak/>
              <w:drawing>
                <wp:inline distT="0" distB="0" distL="0" distR="0" wp14:anchorId="6A1C81A3" wp14:editId="7828A4FD">
                  <wp:extent cx="3200400" cy="221395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7 at 2.14.14 PM.png"/>
                          <pic:cNvPicPr/>
                        </pic:nvPicPr>
                        <pic:blipFill>
                          <a:blip r:embed="rId24">
                            <a:extLst>
                              <a:ext uri="{28A0092B-C50C-407E-A947-70E740481C1C}">
                                <a14:useLocalDpi xmlns:a14="http://schemas.microsoft.com/office/drawing/2010/main" val="0"/>
                              </a:ext>
                            </a:extLst>
                          </a:blip>
                          <a:stretch>
                            <a:fillRect/>
                          </a:stretch>
                        </pic:blipFill>
                        <pic:spPr>
                          <a:xfrm>
                            <a:off x="0" y="0"/>
                            <a:ext cx="3200400" cy="2213952"/>
                          </a:xfrm>
                          <a:prstGeom prst="rect">
                            <a:avLst/>
                          </a:prstGeom>
                        </pic:spPr>
                      </pic:pic>
                    </a:graphicData>
                  </a:graphic>
                </wp:inline>
              </w:drawing>
            </w:r>
          </w:p>
        </w:tc>
      </w:tr>
      <w:tr w:rsidR="00F56022" w:rsidTr="00F56022">
        <w:tc>
          <w:tcPr>
            <w:tcW w:w="5958" w:type="dxa"/>
          </w:tcPr>
          <w:p w:rsidR="00F56022" w:rsidRDefault="00F56022" w:rsidP="00D236E3">
            <w:pPr>
              <w:pStyle w:val="BodyText"/>
              <w:rPr>
                <w:b/>
                <w:szCs w:val="24"/>
                <w:u w:val="single"/>
              </w:rPr>
            </w:pPr>
            <w:r>
              <w:rPr>
                <w:b/>
                <w:noProof/>
                <w:szCs w:val="24"/>
                <w:u w:val="single"/>
              </w:rPr>
              <w:drawing>
                <wp:inline distT="0" distB="0" distL="0" distR="0" wp14:anchorId="0E7F99F1" wp14:editId="061E4A35">
                  <wp:extent cx="3200400" cy="2298749"/>
                  <wp:effectExtent l="0" t="0" r="0" b="127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7 at 2.13.47 PM.png"/>
                          <pic:cNvPicPr/>
                        </pic:nvPicPr>
                        <pic:blipFill>
                          <a:blip r:embed="rId25">
                            <a:extLst>
                              <a:ext uri="{28A0092B-C50C-407E-A947-70E740481C1C}">
                                <a14:useLocalDpi xmlns:a14="http://schemas.microsoft.com/office/drawing/2010/main" val="0"/>
                              </a:ext>
                            </a:extLst>
                          </a:blip>
                          <a:stretch>
                            <a:fillRect/>
                          </a:stretch>
                        </pic:blipFill>
                        <pic:spPr>
                          <a:xfrm>
                            <a:off x="0" y="0"/>
                            <a:ext cx="3200400" cy="2298749"/>
                          </a:xfrm>
                          <a:prstGeom prst="rect">
                            <a:avLst/>
                          </a:prstGeom>
                        </pic:spPr>
                      </pic:pic>
                    </a:graphicData>
                  </a:graphic>
                </wp:inline>
              </w:drawing>
            </w:r>
          </w:p>
        </w:tc>
      </w:tr>
      <w:tr w:rsidR="00F56022" w:rsidTr="00F56022">
        <w:tc>
          <w:tcPr>
            <w:tcW w:w="5958" w:type="dxa"/>
          </w:tcPr>
          <w:p w:rsidR="00F56022" w:rsidRDefault="00F56022" w:rsidP="00F56022">
            <w:pPr>
              <w:pStyle w:val="BodyText"/>
              <w:keepNext/>
              <w:jc w:val="center"/>
              <w:rPr>
                <w:b/>
                <w:szCs w:val="24"/>
                <w:u w:val="single"/>
              </w:rPr>
            </w:pPr>
            <w:r>
              <w:rPr>
                <w:b/>
                <w:noProof/>
                <w:szCs w:val="24"/>
                <w:u w:val="single"/>
              </w:rPr>
              <w:drawing>
                <wp:anchor distT="0" distB="0" distL="114300" distR="114300" simplePos="0" relativeHeight="251658240" behindDoc="0" locked="0" layoutInCell="1" allowOverlap="1" wp14:anchorId="68BF2119" wp14:editId="22878F19">
                  <wp:simplePos x="0" y="0"/>
                  <wp:positionH relativeFrom="margin">
                    <wp:align>left</wp:align>
                  </wp:positionH>
                  <wp:positionV relativeFrom="margin">
                    <wp:align>top</wp:align>
                  </wp:positionV>
                  <wp:extent cx="3200400" cy="224028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7 at 2.15.12 PM.png"/>
                          <pic:cNvPicPr/>
                        </pic:nvPicPr>
                        <pic:blipFill>
                          <a:blip r:embed="rId26">
                            <a:extLst>
                              <a:ext uri="{28A0092B-C50C-407E-A947-70E740481C1C}">
                                <a14:useLocalDpi xmlns:a14="http://schemas.microsoft.com/office/drawing/2010/main" val="0"/>
                              </a:ext>
                            </a:extLst>
                          </a:blip>
                          <a:stretch>
                            <a:fillRect/>
                          </a:stretch>
                        </pic:blipFill>
                        <pic:spPr>
                          <a:xfrm>
                            <a:off x="0" y="0"/>
                            <a:ext cx="3200400" cy="2240280"/>
                          </a:xfrm>
                          <a:prstGeom prst="rect">
                            <a:avLst/>
                          </a:prstGeom>
                        </pic:spPr>
                      </pic:pic>
                    </a:graphicData>
                  </a:graphic>
                  <wp14:sizeRelH relativeFrom="margin">
                    <wp14:pctWidth>0</wp14:pctWidth>
                  </wp14:sizeRelH>
                  <wp14:sizeRelV relativeFrom="margin">
                    <wp14:pctHeight>0</wp14:pctHeight>
                  </wp14:sizeRelV>
                </wp:anchor>
              </w:drawing>
            </w:r>
          </w:p>
        </w:tc>
      </w:tr>
    </w:tbl>
    <w:p w:rsidR="00F56022" w:rsidRDefault="00F56022" w:rsidP="00F56022">
      <w:pPr>
        <w:pStyle w:val="Caption"/>
      </w:pPr>
      <w:r>
        <w:t xml:space="preserve">Figure </w:t>
      </w:r>
      <w:fldSimple w:instr=" SEQ Figure \* ARABIC ">
        <w:r w:rsidR="00115822">
          <w:rPr>
            <w:noProof/>
          </w:rPr>
          <w:t>6</w:t>
        </w:r>
      </w:fldSimple>
      <w:r>
        <w:t>: Screenshots from the "Transportation Across the Academy" Video</w:t>
      </w:r>
    </w:p>
    <w:p w:rsidR="00D236E3" w:rsidRPr="00D236E3" w:rsidRDefault="00D236E3" w:rsidP="00D236E3">
      <w:pPr>
        <w:pStyle w:val="BodyText"/>
        <w:rPr>
          <w:b/>
          <w:szCs w:val="24"/>
          <w:u w:val="single"/>
        </w:rPr>
      </w:pPr>
      <w:r w:rsidRPr="00D236E3">
        <w:rPr>
          <w:b/>
          <w:szCs w:val="24"/>
          <w:u w:val="single"/>
        </w:rPr>
        <w:t>12 Key Tenets Video</w:t>
      </w:r>
    </w:p>
    <w:p w:rsidR="00BF3068" w:rsidRDefault="00BF3068" w:rsidP="00D236E3">
      <w:pPr>
        <w:pStyle w:val="BodyText"/>
        <w:rPr>
          <w:szCs w:val="24"/>
        </w:rPr>
      </w:pPr>
      <w:r>
        <w:rPr>
          <w:szCs w:val="24"/>
        </w:rPr>
        <w:t xml:space="preserve">There are many examples of formal university-community partnership programs and even more examples of individual faculty teaching courses that include an applied, community-based </w:t>
      </w:r>
      <w:r>
        <w:rPr>
          <w:szCs w:val="24"/>
        </w:rPr>
        <w:lastRenderedPageBreak/>
        <w:t>project component.  Through a deliberative process among several institutions running “the Oregon Model”</w:t>
      </w:r>
      <w:r w:rsidR="00A12F1E">
        <w:rPr>
          <w:szCs w:val="24"/>
        </w:rPr>
        <w:t xml:space="preserve">, we were able to determine that there are twelve aspects of the model that are being implemented simultaneously that makes this framework distinct from any other university-community partnership approach across the country.  While these tenets are not unique </w:t>
      </w:r>
      <w:r w:rsidR="00240954">
        <w:rPr>
          <w:szCs w:val="24"/>
        </w:rPr>
        <w:t>to transportation-related projects, they do help articulate the simultaneous features of this engagement model that has led it to be so successful for communities, universities, and students alike and has proven to be easily replicable across institutional and community type.</w:t>
      </w:r>
    </w:p>
    <w:p w:rsidR="00240954" w:rsidRPr="00240954" w:rsidRDefault="00240954" w:rsidP="00240954">
      <w:pPr>
        <w:pStyle w:val="BodyText"/>
        <w:rPr>
          <w:szCs w:val="24"/>
        </w:rPr>
      </w:pPr>
      <w:r>
        <w:rPr>
          <w:szCs w:val="24"/>
        </w:rPr>
        <w:t xml:space="preserve">The </w:t>
      </w:r>
      <w:r w:rsidR="00611D00">
        <w:rPr>
          <w:szCs w:val="24"/>
        </w:rPr>
        <w:t>1</w:t>
      </w:r>
      <w:r w:rsidRPr="00240954">
        <w:rPr>
          <w:szCs w:val="24"/>
        </w:rPr>
        <w:t>2 Key Tenets of the EPIC Framework</w:t>
      </w:r>
      <w:r>
        <w:rPr>
          <w:szCs w:val="24"/>
        </w:rPr>
        <w:t xml:space="preserve"> include</w:t>
      </w:r>
      <w:r w:rsidRPr="00240954">
        <w:rPr>
          <w:szCs w:val="24"/>
        </w:rPr>
        <w:t>:</w:t>
      </w:r>
    </w:p>
    <w:p w:rsidR="00240954" w:rsidRPr="00240954" w:rsidRDefault="00240954" w:rsidP="00240954">
      <w:pPr>
        <w:pStyle w:val="BodyText"/>
        <w:numPr>
          <w:ilvl w:val="0"/>
          <w:numId w:val="37"/>
        </w:numPr>
        <w:rPr>
          <w:szCs w:val="24"/>
        </w:rPr>
      </w:pPr>
      <w:r w:rsidRPr="00240954">
        <w:rPr>
          <w:szCs w:val="24"/>
          <w:u w:val="single"/>
        </w:rPr>
        <w:t>This is a university and community partnership</w:t>
      </w:r>
      <w:r w:rsidRPr="00240954">
        <w:rPr>
          <w:szCs w:val="24"/>
        </w:rPr>
        <w:t xml:space="preserve"> – </w:t>
      </w:r>
      <w:proofErr w:type="gramStart"/>
      <w:r w:rsidRPr="00240954">
        <w:rPr>
          <w:szCs w:val="24"/>
        </w:rPr>
        <w:t>Projects are identified by the community and only go forward</w:t>
      </w:r>
      <w:proofErr w:type="gramEnd"/>
      <w:r w:rsidRPr="00240954">
        <w:rPr>
          <w:szCs w:val="24"/>
        </w:rPr>
        <w:t xml:space="preserve"> after an iterative process between key community stakeholders and faculty where they jointly agree to a scope of work that satisfies both community and educational needs. Thus, this model is done with communities as full partners;</w:t>
      </w:r>
    </w:p>
    <w:p w:rsidR="00240954" w:rsidRPr="00240954" w:rsidRDefault="00240954" w:rsidP="00240954">
      <w:pPr>
        <w:pStyle w:val="BodyText"/>
        <w:numPr>
          <w:ilvl w:val="0"/>
          <w:numId w:val="37"/>
        </w:numPr>
        <w:rPr>
          <w:szCs w:val="24"/>
        </w:rPr>
      </w:pPr>
      <w:r w:rsidRPr="00240954">
        <w:rPr>
          <w:szCs w:val="24"/>
          <w:u w:val="single"/>
        </w:rPr>
        <w:t>The program utilizes existing courses</w:t>
      </w:r>
      <w:r w:rsidRPr="00240954">
        <w:rPr>
          <w:szCs w:val="24"/>
        </w:rPr>
        <w:t xml:space="preserve"> – On the university side, the program is largely based on courses that already exist, taught by instructors already scheduled to teach those classes, and assignments or course projects already part of the course structure;</w:t>
      </w:r>
    </w:p>
    <w:p w:rsidR="00240954" w:rsidRPr="00240954" w:rsidRDefault="00240954" w:rsidP="00240954">
      <w:pPr>
        <w:pStyle w:val="BodyText"/>
        <w:numPr>
          <w:ilvl w:val="0"/>
          <w:numId w:val="37"/>
        </w:numPr>
        <w:rPr>
          <w:szCs w:val="24"/>
        </w:rPr>
      </w:pPr>
      <w:r w:rsidRPr="00240954">
        <w:rPr>
          <w:szCs w:val="24"/>
          <w:u w:val="single"/>
        </w:rPr>
        <w:t>The program is scaled for impact</w:t>
      </w:r>
      <w:r w:rsidRPr="00240954">
        <w:rPr>
          <w:szCs w:val="24"/>
        </w:rPr>
        <w:t xml:space="preserve"> – The partnership must be at a sufficient scale of activity that its presence is felt in the community and on campus, in both quantity and across disciplines;</w:t>
      </w:r>
    </w:p>
    <w:p w:rsidR="00240954" w:rsidRPr="00240954" w:rsidRDefault="00240954" w:rsidP="00240954">
      <w:pPr>
        <w:pStyle w:val="BodyText"/>
        <w:numPr>
          <w:ilvl w:val="0"/>
          <w:numId w:val="37"/>
        </w:numPr>
        <w:rPr>
          <w:szCs w:val="24"/>
        </w:rPr>
      </w:pPr>
      <w:r w:rsidRPr="00240954">
        <w:rPr>
          <w:szCs w:val="24"/>
          <w:u w:val="single"/>
        </w:rPr>
        <w:t>It is based on faculty opting-in</w:t>
      </w:r>
      <w:r w:rsidRPr="00240954">
        <w:rPr>
          <w:szCs w:val="24"/>
        </w:rPr>
        <w:t xml:space="preserve"> – Participation by faculty is voluntary and participating one year does not commit anyone to a subsequent year (although most faculty choose to remain involved). Frequently, participating in the program makes teaching applied courses actually easier, as there is a coordinator finding projects, bringing partners to the table, and organizing logistics. This is a ultimately a bottom-up process within the university;</w:t>
      </w:r>
    </w:p>
    <w:p w:rsidR="00240954" w:rsidRPr="00240954" w:rsidRDefault="00240954" w:rsidP="00240954">
      <w:pPr>
        <w:pStyle w:val="BodyText"/>
        <w:numPr>
          <w:ilvl w:val="0"/>
          <w:numId w:val="37"/>
        </w:numPr>
        <w:rPr>
          <w:szCs w:val="24"/>
        </w:rPr>
      </w:pPr>
      <w:r w:rsidRPr="00240954">
        <w:rPr>
          <w:szCs w:val="24"/>
          <w:u w:val="single"/>
        </w:rPr>
        <w:t>Community partners are chosen through a deliberative selection process</w:t>
      </w:r>
      <w:r w:rsidRPr="00240954">
        <w:rPr>
          <w:szCs w:val="24"/>
        </w:rPr>
        <w:t xml:space="preserve"> –EPIC is not exclusively focused on the host city of the university and facilitates academic institutions to serve a broader geographical region and diverse set of communities, cities, metropolitan regions, or rural areas.  Becoming a community partner is a competitive process for which a deliberative selection process ensures commitment and readiness;</w:t>
      </w:r>
    </w:p>
    <w:p w:rsidR="00240954" w:rsidRPr="00240954" w:rsidRDefault="00240954" w:rsidP="00240954">
      <w:pPr>
        <w:pStyle w:val="BodyText"/>
        <w:numPr>
          <w:ilvl w:val="0"/>
          <w:numId w:val="37"/>
        </w:numPr>
        <w:rPr>
          <w:szCs w:val="24"/>
        </w:rPr>
      </w:pPr>
      <w:r w:rsidRPr="00240954">
        <w:rPr>
          <w:szCs w:val="24"/>
          <w:u w:val="single"/>
        </w:rPr>
        <w:t>Projects are defined by university and community consensus</w:t>
      </w:r>
      <w:r w:rsidRPr="00240954">
        <w:rPr>
          <w:szCs w:val="24"/>
        </w:rPr>
        <w:t xml:space="preserve"> – project ideas are finalized through an iterative match-making process between faculty and local government (or private sector or nonprofit) staff where ideas are jointly proposed and only those that meet each other’s needs go forward;</w:t>
      </w:r>
    </w:p>
    <w:p w:rsidR="00240954" w:rsidRPr="00240954" w:rsidRDefault="00240954" w:rsidP="00240954">
      <w:pPr>
        <w:pStyle w:val="BodyText"/>
        <w:numPr>
          <w:ilvl w:val="0"/>
          <w:numId w:val="37"/>
        </w:numPr>
        <w:rPr>
          <w:szCs w:val="24"/>
        </w:rPr>
      </w:pPr>
      <w:r w:rsidRPr="00240954">
        <w:rPr>
          <w:szCs w:val="24"/>
          <w:u w:val="single"/>
        </w:rPr>
        <w:t>There is a purposeful advancing of the social good as a core principal in this model</w:t>
      </w:r>
      <w:r w:rsidRPr="00240954">
        <w:rPr>
          <w:szCs w:val="24"/>
        </w:rPr>
        <w:t xml:space="preserve"> – these partnerships have a social agenda and address important societal issues such as sustainability, public health, social equity, economic development, general community quality of life or other pressing issues of concern appropriate to the municipality’s needs and university’s capacity;</w:t>
      </w:r>
    </w:p>
    <w:p w:rsidR="00240954" w:rsidRPr="00240954" w:rsidRDefault="00240954" w:rsidP="00240954">
      <w:pPr>
        <w:pStyle w:val="BodyText"/>
        <w:numPr>
          <w:ilvl w:val="0"/>
          <w:numId w:val="37"/>
        </w:numPr>
        <w:rPr>
          <w:szCs w:val="24"/>
        </w:rPr>
      </w:pPr>
      <w:r w:rsidRPr="00240954">
        <w:rPr>
          <w:szCs w:val="24"/>
          <w:u w:val="single"/>
        </w:rPr>
        <w:lastRenderedPageBreak/>
        <w:t>Students are actively engaged in the endeavor</w:t>
      </w:r>
      <w:r w:rsidRPr="00240954">
        <w:rPr>
          <w:szCs w:val="24"/>
        </w:rPr>
        <w:t xml:space="preserve"> – this is a program that taps students at a massive scale, in their courses, to provide insight, ideas, and political space for local decision-making;</w:t>
      </w:r>
    </w:p>
    <w:p w:rsidR="00240954" w:rsidRPr="00240954" w:rsidRDefault="00240954" w:rsidP="00240954">
      <w:pPr>
        <w:pStyle w:val="BodyText"/>
        <w:numPr>
          <w:ilvl w:val="0"/>
          <w:numId w:val="37"/>
        </w:numPr>
        <w:rPr>
          <w:szCs w:val="24"/>
        </w:rPr>
      </w:pPr>
      <w:r w:rsidRPr="00240954">
        <w:rPr>
          <w:szCs w:val="24"/>
          <w:u w:val="single"/>
        </w:rPr>
        <w:t>The program is multidisciplinary in approach</w:t>
      </w:r>
      <w:r w:rsidRPr="00240954">
        <w:rPr>
          <w:szCs w:val="24"/>
        </w:rPr>
        <w:t xml:space="preserve"> – EPIC is a multicourse, multidiscipline approach toward learning and catalyzing community change. The scale allows a broader engagement of community stakeholders and decision makers and creates buzz on and off campus in ways that are often not possible with single, isolated course approaches;</w:t>
      </w:r>
    </w:p>
    <w:p w:rsidR="00240954" w:rsidRPr="00240954" w:rsidRDefault="00240954" w:rsidP="00240954">
      <w:pPr>
        <w:pStyle w:val="BodyText"/>
        <w:numPr>
          <w:ilvl w:val="0"/>
          <w:numId w:val="37"/>
        </w:numPr>
        <w:rPr>
          <w:szCs w:val="24"/>
        </w:rPr>
      </w:pPr>
      <w:r w:rsidRPr="00240954">
        <w:rPr>
          <w:szCs w:val="24"/>
          <w:u w:val="single"/>
        </w:rPr>
        <w:t>There is a defined geographic focus</w:t>
      </w:r>
      <w:r w:rsidRPr="00240954">
        <w:rPr>
          <w:szCs w:val="24"/>
        </w:rPr>
        <w:t xml:space="preserve"> – the key to an EPIC program is that it harnesses multiple courses across campus and directs them to a single, geographically-defined place, whether that is an entire small to medium sized city, a smaller subsection of a large city, key transit corridors, a port, or a Native American reservation;</w:t>
      </w:r>
    </w:p>
    <w:p w:rsidR="00240954" w:rsidRPr="00240954" w:rsidRDefault="00240954" w:rsidP="00240954">
      <w:pPr>
        <w:pStyle w:val="BodyText"/>
        <w:numPr>
          <w:ilvl w:val="0"/>
          <w:numId w:val="37"/>
        </w:numPr>
        <w:rPr>
          <w:szCs w:val="24"/>
        </w:rPr>
      </w:pPr>
      <w:r w:rsidRPr="00240954">
        <w:rPr>
          <w:szCs w:val="24"/>
          <w:u w:val="single"/>
        </w:rPr>
        <w:t>There is a defined time limit to the partnership</w:t>
      </w:r>
      <w:r w:rsidRPr="00240954">
        <w:rPr>
          <w:szCs w:val="24"/>
        </w:rPr>
        <w:t xml:space="preserve"> – the partnership ends, typically after one or two years and then another university partner is engaged.  Because projects have to be part of existing municipal </w:t>
      </w:r>
      <w:proofErr w:type="spellStart"/>
      <w:r w:rsidRPr="00240954">
        <w:rPr>
          <w:szCs w:val="24"/>
        </w:rPr>
        <w:t>workplans</w:t>
      </w:r>
      <w:proofErr w:type="spellEnd"/>
      <w:r w:rsidRPr="00240954">
        <w:rPr>
          <w:szCs w:val="24"/>
        </w:rPr>
        <w:t>, the work generated during the partnership continues to help guide community decision-making after the formal partnership ends;</w:t>
      </w:r>
    </w:p>
    <w:p w:rsidR="00240954" w:rsidRPr="00240954" w:rsidRDefault="00240954" w:rsidP="00240954">
      <w:pPr>
        <w:pStyle w:val="BodyText"/>
        <w:numPr>
          <w:ilvl w:val="0"/>
          <w:numId w:val="37"/>
        </w:numPr>
        <w:rPr>
          <w:szCs w:val="24"/>
        </w:rPr>
      </w:pPr>
      <w:r w:rsidRPr="00240954">
        <w:rPr>
          <w:szCs w:val="24"/>
          <w:u w:val="single"/>
        </w:rPr>
        <w:t>There is a mutual investment by the city and university</w:t>
      </w:r>
      <w:r w:rsidRPr="00240954">
        <w:rPr>
          <w:szCs w:val="24"/>
        </w:rPr>
        <w:t xml:space="preserve"> – Cities that participate must have financial “skin in the game” to ensure professional engagement, quality products, and a coordinated approach. </w:t>
      </w:r>
    </w:p>
    <w:p w:rsidR="00240954" w:rsidRDefault="007044E7" w:rsidP="00D236E3">
      <w:pPr>
        <w:pStyle w:val="BodyText"/>
        <w:rPr>
          <w:szCs w:val="24"/>
        </w:rPr>
      </w:pPr>
      <w:r>
        <w:rPr>
          <w:szCs w:val="24"/>
        </w:rPr>
        <w:t>The video covers these tenets and provides some context within which a viewer can understand them.</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788"/>
        <w:gridCol w:w="4788"/>
      </w:tblGrid>
      <w:tr w:rsidR="007044E7" w:rsidTr="007044E7">
        <w:tc>
          <w:tcPr>
            <w:tcW w:w="4788" w:type="dxa"/>
          </w:tcPr>
          <w:p w:rsidR="007044E7" w:rsidRDefault="007044E7" w:rsidP="00D236E3">
            <w:pPr>
              <w:pStyle w:val="BodyText"/>
              <w:rPr>
                <w:szCs w:val="24"/>
              </w:rPr>
            </w:pPr>
            <w:r>
              <w:rPr>
                <w:noProof/>
                <w:szCs w:val="24"/>
              </w:rPr>
              <w:drawing>
                <wp:inline distT="0" distB="0" distL="0" distR="0" wp14:anchorId="5698A3E3" wp14:editId="1EC1D657">
                  <wp:extent cx="2926080" cy="208733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7 at 2.37.53 PM.png"/>
                          <pic:cNvPicPr/>
                        </pic:nvPicPr>
                        <pic:blipFill>
                          <a:blip r:embed="rId27">
                            <a:extLst>
                              <a:ext uri="{28A0092B-C50C-407E-A947-70E740481C1C}">
                                <a14:useLocalDpi xmlns:a14="http://schemas.microsoft.com/office/drawing/2010/main" val="0"/>
                              </a:ext>
                            </a:extLst>
                          </a:blip>
                          <a:stretch>
                            <a:fillRect/>
                          </a:stretch>
                        </pic:blipFill>
                        <pic:spPr>
                          <a:xfrm>
                            <a:off x="0" y="0"/>
                            <a:ext cx="2926080" cy="2087333"/>
                          </a:xfrm>
                          <a:prstGeom prst="rect">
                            <a:avLst/>
                          </a:prstGeom>
                        </pic:spPr>
                      </pic:pic>
                    </a:graphicData>
                  </a:graphic>
                </wp:inline>
              </w:drawing>
            </w:r>
          </w:p>
        </w:tc>
        <w:tc>
          <w:tcPr>
            <w:tcW w:w="4788" w:type="dxa"/>
          </w:tcPr>
          <w:p w:rsidR="007044E7" w:rsidRDefault="007044E7" w:rsidP="00D236E3">
            <w:pPr>
              <w:pStyle w:val="BodyText"/>
              <w:rPr>
                <w:szCs w:val="24"/>
              </w:rPr>
            </w:pPr>
            <w:r>
              <w:rPr>
                <w:noProof/>
                <w:szCs w:val="24"/>
              </w:rPr>
              <w:drawing>
                <wp:inline distT="0" distB="0" distL="0" distR="0" wp14:anchorId="242A6AB6" wp14:editId="494AA8B7">
                  <wp:extent cx="2926080" cy="206232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7 at 2.38.19 PM.png"/>
                          <pic:cNvPicPr/>
                        </pic:nvPicPr>
                        <pic:blipFill>
                          <a:blip r:embed="rId28">
                            <a:extLst>
                              <a:ext uri="{28A0092B-C50C-407E-A947-70E740481C1C}">
                                <a14:useLocalDpi xmlns:a14="http://schemas.microsoft.com/office/drawing/2010/main" val="0"/>
                              </a:ext>
                            </a:extLst>
                          </a:blip>
                          <a:stretch>
                            <a:fillRect/>
                          </a:stretch>
                        </pic:blipFill>
                        <pic:spPr>
                          <a:xfrm>
                            <a:off x="0" y="0"/>
                            <a:ext cx="2926080" cy="2062324"/>
                          </a:xfrm>
                          <a:prstGeom prst="rect">
                            <a:avLst/>
                          </a:prstGeom>
                        </pic:spPr>
                      </pic:pic>
                    </a:graphicData>
                  </a:graphic>
                </wp:inline>
              </w:drawing>
            </w:r>
          </w:p>
        </w:tc>
      </w:tr>
      <w:tr w:rsidR="007044E7" w:rsidTr="007044E7">
        <w:tc>
          <w:tcPr>
            <w:tcW w:w="4788" w:type="dxa"/>
          </w:tcPr>
          <w:p w:rsidR="007044E7" w:rsidRDefault="007044E7" w:rsidP="00D236E3">
            <w:pPr>
              <w:pStyle w:val="BodyText"/>
              <w:rPr>
                <w:szCs w:val="24"/>
              </w:rPr>
            </w:pPr>
            <w:r>
              <w:rPr>
                <w:noProof/>
                <w:szCs w:val="24"/>
              </w:rPr>
              <w:lastRenderedPageBreak/>
              <w:drawing>
                <wp:inline distT="0" distB="0" distL="0" distR="0" wp14:anchorId="474E31FC" wp14:editId="7A92DB34">
                  <wp:extent cx="2926080" cy="2072640"/>
                  <wp:effectExtent l="0" t="0" r="0" b="1016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7 at 2.39.26 PM.png"/>
                          <pic:cNvPicPr/>
                        </pic:nvPicPr>
                        <pic:blipFill>
                          <a:blip r:embed="rId29">
                            <a:extLst>
                              <a:ext uri="{28A0092B-C50C-407E-A947-70E740481C1C}">
                                <a14:useLocalDpi xmlns:a14="http://schemas.microsoft.com/office/drawing/2010/main" val="0"/>
                              </a:ext>
                            </a:extLst>
                          </a:blip>
                          <a:stretch>
                            <a:fillRect/>
                          </a:stretch>
                        </pic:blipFill>
                        <pic:spPr>
                          <a:xfrm>
                            <a:off x="0" y="0"/>
                            <a:ext cx="2926080" cy="2072640"/>
                          </a:xfrm>
                          <a:prstGeom prst="rect">
                            <a:avLst/>
                          </a:prstGeom>
                        </pic:spPr>
                      </pic:pic>
                    </a:graphicData>
                  </a:graphic>
                </wp:inline>
              </w:drawing>
            </w:r>
          </w:p>
        </w:tc>
        <w:tc>
          <w:tcPr>
            <w:tcW w:w="4788" w:type="dxa"/>
          </w:tcPr>
          <w:p w:rsidR="007044E7" w:rsidRDefault="007044E7" w:rsidP="007044E7">
            <w:pPr>
              <w:pStyle w:val="BodyText"/>
              <w:keepNext/>
              <w:rPr>
                <w:szCs w:val="24"/>
              </w:rPr>
            </w:pPr>
            <w:r>
              <w:rPr>
                <w:noProof/>
                <w:szCs w:val="24"/>
              </w:rPr>
              <w:drawing>
                <wp:inline distT="0" distB="0" distL="0" distR="0" wp14:anchorId="61F83EC8" wp14:editId="142879DD">
                  <wp:extent cx="2926080" cy="2075454"/>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7 at 2.40.00 PM.png"/>
                          <pic:cNvPicPr/>
                        </pic:nvPicPr>
                        <pic:blipFill>
                          <a:blip r:embed="rId30">
                            <a:extLst>
                              <a:ext uri="{28A0092B-C50C-407E-A947-70E740481C1C}">
                                <a14:useLocalDpi xmlns:a14="http://schemas.microsoft.com/office/drawing/2010/main" val="0"/>
                              </a:ext>
                            </a:extLst>
                          </a:blip>
                          <a:stretch>
                            <a:fillRect/>
                          </a:stretch>
                        </pic:blipFill>
                        <pic:spPr>
                          <a:xfrm>
                            <a:off x="0" y="0"/>
                            <a:ext cx="2926080" cy="2075454"/>
                          </a:xfrm>
                          <a:prstGeom prst="rect">
                            <a:avLst/>
                          </a:prstGeom>
                        </pic:spPr>
                      </pic:pic>
                    </a:graphicData>
                  </a:graphic>
                </wp:inline>
              </w:drawing>
            </w:r>
          </w:p>
        </w:tc>
      </w:tr>
    </w:tbl>
    <w:p w:rsidR="00D236E3" w:rsidRDefault="007044E7" w:rsidP="007044E7">
      <w:pPr>
        <w:pStyle w:val="Caption"/>
        <w:rPr>
          <w:szCs w:val="24"/>
        </w:rPr>
      </w:pPr>
      <w:r>
        <w:t xml:space="preserve">Figure </w:t>
      </w:r>
      <w:fldSimple w:instr=" SEQ Figure \* ARABIC ">
        <w:r w:rsidR="00115822">
          <w:rPr>
            <w:noProof/>
          </w:rPr>
          <w:t>7</w:t>
        </w:r>
      </w:fldSimple>
      <w:r>
        <w:t>: Screenshots from the 12 Key Tenets video.</w:t>
      </w:r>
    </w:p>
    <w:p w:rsidR="00D236E3" w:rsidRDefault="00D236E3" w:rsidP="00137E2E">
      <w:pPr>
        <w:pStyle w:val="BodyText"/>
        <w:rPr>
          <w:szCs w:val="24"/>
        </w:rPr>
      </w:pPr>
    </w:p>
    <w:p w:rsidR="00CB3AC4" w:rsidRPr="00515549" w:rsidRDefault="00CB3AC4" w:rsidP="00515549">
      <w:pPr>
        <w:pStyle w:val="BodyText"/>
        <w:rPr>
          <w:szCs w:val="24"/>
        </w:rPr>
        <w:sectPr w:rsidR="00CB3AC4" w:rsidRPr="00515549">
          <w:headerReference w:type="default" r:id="rId31"/>
          <w:type w:val="oddPage"/>
          <w:pgSz w:w="12240" w:h="15840" w:code="1"/>
          <w:pgMar w:top="1440" w:right="1440" w:bottom="1440" w:left="1440" w:header="720" w:footer="720" w:gutter="0"/>
          <w:cols w:space="720"/>
          <w:noEndnote/>
        </w:sectPr>
      </w:pPr>
    </w:p>
    <w:p w:rsidR="0089726A" w:rsidRDefault="00495D09" w:rsidP="00CB3AC4">
      <w:pPr>
        <w:pStyle w:val="Heading1"/>
      </w:pPr>
      <w:bookmarkStart w:id="15" w:name="_Toc318985509"/>
      <w:r>
        <w:lastRenderedPageBreak/>
        <w:t>Conclusion</w:t>
      </w:r>
      <w:bookmarkEnd w:id="15"/>
      <w:r>
        <w:t xml:space="preserve"> </w:t>
      </w:r>
    </w:p>
    <w:p w:rsidR="007503CD" w:rsidRDefault="00090ED4">
      <w:pPr>
        <w:pStyle w:val="BodyText"/>
      </w:pPr>
      <w:r>
        <w:rPr>
          <w:color w:val="000000"/>
        </w:rPr>
        <w:t xml:space="preserve">Overall, this </w:t>
      </w:r>
      <w:r w:rsidR="008519A9">
        <w:rPr>
          <w:color w:val="000000"/>
        </w:rPr>
        <w:t xml:space="preserve">NITC funded </w:t>
      </w:r>
      <w:r>
        <w:rPr>
          <w:color w:val="000000"/>
        </w:rPr>
        <w:t>project helped empower universities to improve</w:t>
      </w:r>
      <w:r w:rsidRPr="00C319A6">
        <w:rPr>
          <w:color w:val="000000"/>
        </w:rPr>
        <w:t xml:space="preserve"> undergraduate and graduate transportation and sustainability education while </w:t>
      </w:r>
      <w:r>
        <w:rPr>
          <w:color w:val="000000"/>
        </w:rPr>
        <w:t xml:space="preserve">simultaneously </w:t>
      </w:r>
      <w:r w:rsidRPr="00C319A6">
        <w:rPr>
          <w:color w:val="000000"/>
        </w:rPr>
        <w:t xml:space="preserve">providing tangible benefits to city </w:t>
      </w:r>
      <w:r w:rsidRPr="00C319A6">
        <w:rPr>
          <w:bCs/>
          <w:color w:val="000000"/>
        </w:rPr>
        <w:t xml:space="preserve">livability, safety, and environmental sustainability across the country.  </w:t>
      </w:r>
      <w:r w:rsidR="007503CD">
        <w:t xml:space="preserve">It continues to be clear that </w:t>
      </w:r>
      <w:r w:rsidR="007503CD" w:rsidRPr="00FB5564">
        <w:rPr>
          <w:color w:val="000000"/>
        </w:rPr>
        <w:t xml:space="preserve">communities </w:t>
      </w:r>
      <w:r w:rsidR="007503CD">
        <w:rPr>
          <w:color w:val="000000"/>
        </w:rPr>
        <w:t xml:space="preserve">across the US </w:t>
      </w:r>
      <w:r w:rsidR="007503CD" w:rsidRPr="00FB5564">
        <w:rPr>
          <w:color w:val="000000"/>
        </w:rPr>
        <w:t xml:space="preserve">have </w:t>
      </w:r>
      <w:r w:rsidR="005403C4">
        <w:rPr>
          <w:color w:val="000000"/>
        </w:rPr>
        <w:t xml:space="preserve">transportation </w:t>
      </w:r>
      <w:r w:rsidR="007503CD" w:rsidRPr="00FB5564">
        <w:rPr>
          <w:color w:val="000000"/>
        </w:rPr>
        <w:t xml:space="preserve">needs that </w:t>
      </w:r>
      <w:r w:rsidR="00937A9B">
        <w:rPr>
          <w:color w:val="000000"/>
        </w:rPr>
        <w:t>w</w:t>
      </w:r>
      <w:r w:rsidR="007503CD" w:rsidRPr="00FB5564">
        <w:rPr>
          <w:color w:val="000000"/>
        </w:rPr>
        <w:t>ould ben</w:t>
      </w:r>
      <w:r w:rsidR="007503CD">
        <w:rPr>
          <w:color w:val="000000"/>
        </w:rPr>
        <w:t xml:space="preserve">efit from </w:t>
      </w:r>
      <w:r w:rsidR="00CE6790">
        <w:rPr>
          <w:color w:val="000000"/>
        </w:rPr>
        <w:t xml:space="preserve">targeted </w:t>
      </w:r>
      <w:r w:rsidR="007503CD">
        <w:rPr>
          <w:color w:val="000000"/>
        </w:rPr>
        <w:t xml:space="preserve">university engagement. </w:t>
      </w:r>
      <w:r w:rsidR="005403C4">
        <w:rPr>
          <w:color w:val="000000"/>
        </w:rPr>
        <w:t>The SCYP model, which</w:t>
      </w:r>
      <w:r w:rsidR="007503CD">
        <w:rPr>
          <w:color w:val="000000"/>
        </w:rPr>
        <w:t xml:space="preserve"> emphasizes</w:t>
      </w:r>
      <w:r w:rsidR="007503CD" w:rsidRPr="00FB5564">
        <w:rPr>
          <w:color w:val="000000"/>
        </w:rPr>
        <w:t xml:space="preserve"> community-initiated, community-driven, and jointly community-led projects</w:t>
      </w:r>
      <w:r w:rsidR="00937A9B">
        <w:rPr>
          <w:color w:val="000000"/>
        </w:rPr>
        <w:t>,</w:t>
      </w:r>
      <w:r w:rsidR="007503CD" w:rsidRPr="00FB5564">
        <w:rPr>
          <w:color w:val="000000"/>
        </w:rPr>
        <w:t xml:space="preserve"> </w:t>
      </w:r>
      <w:r w:rsidR="00937A9B">
        <w:rPr>
          <w:color w:val="000000"/>
        </w:rPr>
        <w:t>remains</w:t>
      </w:r>
      <w:r w:rsidR="005403C4">
        <w:rPr>
          <w:color w:val="000000"/>
        </w:rPr>
        <w:t xml:space="preserve"> greatly needed</w:t>
      </w:r>
      <w:r w:rsidR="007503CD" w:rsidRPr="00FB5564">
        <w:rPr>
          <w:color w:val="000000"/>
        </w:rPr>
        <w:t>.</w:t>
      </w:r>
      <w:r w:rsidR="00937A9B">
        <w:rPr>
          <w:color w:val="000000"/>
        </w:rPr>
        <w:t xml:space="preserve"> Transportation issues are vexing and challenging, and cities have much to gain from utilizing the creative</w:t>
      </w:r>
      <w:r w:rsidR="00CE6790">
        <w:rPr>
          <w:color w:val="000000"/>
        </w:rPr>
        <w:t>, cutting-edge</w:t>
      </w:r>
      <w:r w:rsidR="00937A9B">
        <w:rPr>
          <w:color w:val="000000"/>
        </w:rPr>
        <w:t xml:space="preserve"> ideas of students and faculty from across the academic academy</w:t>
      </w:r>
      <w:r w:rsidR="00CE6790">
        <w:rPr>
          <w:color w:val="000000"/>
        </w:rPr>
        <w:t xml:space="preserve"> through the SCYP model.</w:t>
      </w:r>
    </w:p>
    <w:p w:rsidR="00CE6790" w:rsidRDefault="00CE6790" w:rsidP="00CE6790">
      <w:pPr>
        <w:pStyle w:val="BodyText"/>
      </w:pPr>
      <w:r>
        <w:t xml:space="preserve">This NITC project helped expand the number of institutions putting the SCYP model into practice. </w:t>
      </w:r>
      <w:r w:rsidR="00090ED4">
        <w:t xml:space="preserve">Since this NITC grant started, several </w:t>
      </w:r>
      <w:r>
        <w:t xml:space="preserve">universities are </w:t>
      </w:r>
      <w:r w:rsidR="00090ED4">
        <w:t xml:space="preserve">now </w:t>
      </w:r>
      <w:r>
        <w:t xml:space="preserve">moving forward with their implementation of the SCYP model. </w:t>
      </w:r>
      <w:r w:rsidR="00090ED4">
        <w:t xml:space="preserve">The </w:t>
      </w:r>
      <w:r>
        <w:t>University of South Florida</w:t>
      </w:r>
      <w:r w:rsidR="00090ED4">
        <w:t>, t</w:t>
      </w:r>
      <w:r>
        <w:t xml:space="preserve">he University of Colorado, Denver, </w:t>
      </w:r>
      <w:r w:rsidR="00090ED4">
        <w:t>and Western Washington University have all launched with specific technical assistance provided through this NITC grant.  Indirectly, the development of other support material through this grant has helped other programs launch or prepare to launch next academic year.</w:t>
      </w:r>
    </w:p>
    <w:p w:rsidR="00435147" w:rsidRDefault="00090ED4">
      <w:pPr>
        <w:pStyle w:val="BodyText"/>
      </w:pPr>
      <w:r>
        <w:t>Importantly, t</w:t>
      </w:r>
      <w:r w:rsidR="001C765D">
        <w:t xml:space="preserve">he training resources created through this grant </w:t>
      </w:r>
      <w:r w:rsidR="00937A9B">
        <w:t>will provide</w:t>
      </w:r>
      <w:r w:rsidR="001C765D">
        <w:t xml:space="preserve"> a lasting support system for transportation-focused universities seeking to launch SCYP-based programs. Going forward, a university interested in adopting the model</w:t>
      </w:r>
      <w:r w:rsidR="00274344">
        <w:t xml:space="preserve"> will be </w:t>
      </w:r>
      <w:r w:rsidR="002661BE">
        <w:t>able</w:t>
      </w:r>
      <w:r w:rsidR="00274344">
        <w:t xml:space="preserve"> to</w:t>
      </w:r>
      <w:r w:rsidR="001C765D">
        <w:t xml:space="preserve"> visit the SCI website and access detailed information about </w:t>
      </w:r>
      <w:r w:rsidR="00435147">
        <w:t xml:space="preserve">transportation-oriented projects that they can replicate at their university. These schools will also be able to access </w:t>
      </w:r>
      <w:r w:rsidR="009A35EC">
        <w:t>introductory video</w:t>
      </w:r>
      <w:r>
        <w:t>s</w:t>
      </w:r>
      <w:r w:rsidR="009A35EC">
        <w:t xml:space="preserve"> to share with administrators and cities, as well as </w:t>
      </w:r>
      <w:r w:rsidR="00435147">
        <w:t xml:space="preserve">webinars and podcasts that will help them </w:t>
      </w:r>
      <w:r w:rsidR="00274344">
        <w:t>begin to formulate the logistical details of launching</w:t>
      </w:r>
      <w:r w:rsidR="00435147">
        <w:t xml:space="preserve"> the model </w:t>
      </w:r>
      <w:r w:rsidR="00274344">
        <w:t>within their context</w:t>
      </w:r>
      <w:r w:rsidR="00435147">
        <w:t xml:space="preserve">. </w:t>
      </w:r>
      <w:r w:rsidR="009A35EC">
        <w:t>In addition, the</w:t>
      </w:r>
      <w:r w:rsidR="00CB3AC4">
        <w:t xml:space="preserve"> </w:t>
      </w:r>
      <w:r w:rsidR="009A35EC">
        <w:t xml:space="preserve">new online </w:t>
      </w:r>
      <w:r w:rsidR="00CB3AC4">
        <w:t xml:space="preserve">training </w:t>
      </w:r>
      <w:r w:rsidR="009A35EC">
        <w:t xml:space="preserve">content will support model dissemination into </w:t>
      </w:r>
      <w:r w:rsidR="00CB3AC4">
        <w:t>the future. While SCI has historically had limited resources to visit and train universities, the</w:t>
      </w:r>
      <w:r w:rsidR="009A35EC">
        <w:t>se</w:t>
      </w:r>
      <w:r w:rsidR="00CB3AC4">
        <w:t xml:space="preserve"> training modules have made it possible to transfer information about SCYP around the world, without the need for an SCI Director to be present. </w:t>
      </w:r>
    </w:p>
    <w:p w:rsidR="00F6280B" w:rsidRDefault="00937A9B">
      <w:pPr>
        <w:pStyle w:val="BodyText"/>
      </w:pPr>
      <w:r>
        <w:t xml:space="preserve">There are a </w:t>
      </w:r>
      <w:r w:rsidR="006E0EA5">
        <w:t xml:space="preserve">variety of recommendations and potential next steps for expanding the impact of this project. Video profiles of classes could be created to serve as a pedagogical resource for professors interested in replicating transportation coursework. State DOTs could become more actively involved in SCYP projects, and could provide more mechanisms for executing projects. Finally, USDOT could broaden their perspective of transportation education. By getting </w:t>
      </w:r>
      <w:r w:rsidR="0034224A">
        <w:t>beyond</w:t>
      </w:r>
      <w:r w:rsidR="00F6280B">
        <w:t xml:space="preserve"> academic silos, USDOT c</w:t>
      </w:r>
      <w:r w:rsidR="0034224A">
        <w:t>ould</w:t>
      </w:r>
      <w:r w:rsidR="00F6280B">
        <w:t xml:space="preserve"> engage </w:t>
      </w:r>
      <w:r w:rsidR="0034224A">
        <w:t xml:space="preserve">and utilize </w:t>
      </w:r>
      <w:r w:rsidR="00F6280B">
        <w:t xml:space="preserve">a wider </w:t>
      </w:r>
      <w:r w:rsidR="0034224A">
        <w:t>variety</w:t>
      </w:r>
      <w:r w:rsidR="00F6280B">
        <w:t xml:space="preserve"> of education</w:t>
      </w:r>
      <w:r w:rsidR="0034224A">
        <w:t>al</w:t>
      </w:r>
      <w:r w:rsidR="00F6280B">
        <w:t xml:space="preserve"> initiatives</w:t>
      </w:r>
      <w:r w:rsidR="00240F54">
        <w:t xml:space="preserve"> to help address our city’s greatest transportation challenges</w:t>
      </w:r>
      <w:r w:rsidR="00F6280B">
        <w:t xml:space="preserve">. </w:t>
      </w:r>
      <w:r w:rsidR="00090ED4">
        <w:t xml:space="preserve"> Helping to seed new university programs and provide technical assistance during start-up phases would be worthwhile investments that would yield years of impact and could significantly transform the next</w:t>
      </w:r>
      <w:r w:rsidR="008519A9">
        <w:t>-</w:t>
      </w:r>
      <w:bookmarkStart w:id="16" w:name="_GoBack"/>
      <w:bookmarkEnd w:id="16"/>
      <w:r w:rsidR="00090ED4">
        <w:t xml:space="preserve"> generation transportation workforce. </w:t>
      </w:r>
    </w:p>
    <w:p w:rsidR="009A35EC" w:rsidRDefault="009A35EC">
      <w:pPr>
        <w:pStyle w:val="BodyText"/>
      </w:pPr>
    </w:p>
    <w:p w:rsidR="00937A9B" w:rsidRDefault="00937A9B">
      <w:pPr>
        <w:pStyle w:val="BodyText"/>
        <w:sectPr w:rsidR="00937A9B">
          <w:type w:val="oddPage"/>
          <w:pgSz w:w="12240" w:h="15840" w:code="1"/>
          <w:pgMar w:top="1440" w:right="1440" w:bottom="1440" w:left="1440" w:header="720" w:footer="720" w:gutter="0"/>
          <w:cols w:space="720"/>
          <w:noEndnote/>
        </w:sectPr>
      </w:pPr>
    </w:p>
    <w:p w:rsidR="0089726A" w:rsidRDefault="0089726A" w:rsidP="000B57F6">
      <w:pPr>
        <w:pStyle w:val="Heading1"/>
        <w:numPr>
          <w:ilvl w:val="0"/>
          <w:numId w:val="0"/>
        </w:numPr>
        <w:jc w:val="left"/>
      </w:pPr>
      <w:bookmarkStart w:id="17" w:name="_Toc185145223"/>
      <w:bookmarkStart w:id="18" w:name="_Toc318985510"/>
      <w:r>
        <w:lastRenderedPageBreak/>
        <w:t>references</w:t>
      </w:r>
      <w:bookmarkEnd w:id="17"/>
      <w:bookmarkEnd w:id="18"/>
    </w:p>
    <w:p w:rsidR="009A35EC" w:rsidRDefault="009A35EC" w:rsidP="009A35EC">
      <w:pPr>
        <w:ind w:left="720" w:hanging="720"/>
        <w:rPr>
          <w:rFonts w:ascii="Arial" w:hAnsi="Arial" w:cs="Arial"/>
        </w:rPr>
      </w:pPr>
      <w:bookmarkStart w:id="19" w:name="_Toc185145224"/>
    </w:p>
    <w:p w:rsidR="009A35EC" w:rsidRPr="009A35EC" w:rsidRDefault="004558B6" w:rsidP="004558B6">
      <w:proofErr w:type="gramStart"/>
      <w:r>
        <w:t xml:space="preserve">Barry </w:t>
      </w:r>
      <w:proofErr w:type="spellStart"/>
      <w:r w:rsidR="009A35EC" w:rsidRPr="009A35EC">
        <w:t>Checkoway</w:t>
      </w:r>
      <w:proofErr w:type="spellEnd"/>
      <w:r>
        <w:t>,</w:t>
      </w:r>
      <w:r w:rsidR="009A35EC" w:rsidRPr="009A35EC">
        <w:t xml:space="preserve"> "Reinventing the Research</w:t>
      </w:r>
      <w:r>
        <w:t xml:space="preserve"> University for Public Service,</w:t>
      </w:r>
      <w:r w:rsidR="009A35EC" w:rsidRPr="009A35EC">
        <w:t xml:space="preserve">" </w:t>
      </w:r>
      <w:r w:rsidR="009A35EC" w:rsidRPr="009A35EC">
        <w:rPr>
          <w:i/>
          <w:iCs/>
        </w:rPr>
        <w:t>Journal of Planning Literature</w:t>
      </w:r>
      <w:r w:rsidR="009A35EC" w:rsidRPr="009A35EC">
        <w:t xml:space="preserve"> 11</w:t>
      </w:r>
      <w:r>
        <w:t xml:space="preserve"> (1997</w:t>
      </w:r>
      <w:r w:rsidR="009A35EC" w:rsidRPr="009A35EC">
        <w:t>): 307–12.</w:t>
      </w:r>
      <w:proofErr w:type="gramEnd"/>
    </w:p>
    <w:p w:rsidR="009A35EC" w:rsidRPr="009A35EC" w:rsidRDefault="009A35EC" w:rsidP="004558B6"/>
    <w:p w:rsidR="009A35EC" w:rsidRPr="009A35EC" w:rsidRDefault="009A35EC" w:rsidP="004558B6"/>
    <w:p w:rsidR="009A35EC" w:rsidRPr="009A35EC" w:rsidRDefault="004558B6" w:rsidP="004558B6">
      <w:proofErr w:type="spellStart"/>
      <w:proofErr w:type="gramStart"/>
      <w:r>
        <w:t>Zenia</w:t>
      </w:r>
      <w:proofErr w:type="spellEnd"/>
      <w:r>
        <w:t xml:space="preserve"> </w:t>
      </w:r>
      <w:proofErr w:type="spellStart"/>
      <w:r>
        <w:t>Kotval</w:t>
      </w:r>
      <w:proofErr w:type="spellEnd"/>
      <w:r>
        <w:t>,</w:t>
      </w:r>
      <w:r w:rsidR="009A35EC" w:rsidRPr="009A35EC">
        <w:t>"Teaching Experiential Learning i</w:t>
      </w:r>
      <w:r>
        <w:t>n the Urban Planning Curriculum,</w:t>
      </w:r>
      <w:r w:rsidR="009A35EC" w:rsidRPr="009A35EC">
        <w:t xml:space="preserve">" </w:t>
      </w:r>
      <w:r w:rsidR="009A35EC" w:rsidRPr="009A35EC">
        <w:rPr>
          <w:i/>
          <w:iCs/>
        </w:rPr>
        <w:t>Journal of Geography in Higher Education</w:t>
      </w:r>
      <w:r>
        <w:t xml:space="preserve"> 27 (2003</w:t>
      </w:r>
      <w:r w:rsidR="009A35EC" w:rsidRPr="009A35EC">
        <w:t>): 297-308.</w:t>
      </w:r>
      <w:proofErr w:type="gramEnd"/>
    </w:p>
    <w:p w:rsidR="009A35EC" w:rsidRPr="009A35EC" w:rsidRDefault="009A35EC" w:rsidP="004558B6"/>
    <w:p w:rsidR="009A35EC" w:rsidRPr="009A35EC" w:rsidRDefault="009A35EC" w:rsidP="004558B6"/>
    <w:p w:rsidR="009A35EC" w:rsidRDefault="004558B6" w:rsidP="004558B6">
      <w:pPr>
        <w:rPr>
          <w:rFonts w:ascii="Arial" w:hAnsi="Arial" w:cs="Arial"/>
        </w:rPr>
      </w:pPr>
      <w:proofErr w:type="spellStart"/>
      <w:r>
        <w:t>Asha</w:t>
      </w:r>
      <w:proofErr w:type="spellEnd"/>
      <w:r>
        <w:t xml:space="preserve"> Weinstein </w:t>
      </w:r>
      <w:proofErr w:type="spellStart"/>
      <w:r>
        <w:t>Agrawal</w:t>
      </w:r>
      <w:proofErr w:type="spellEnd"/>
      <w:r>
        <w:t xml:space="preserve"> </w:t>
      </w:r>
      <w:r w:rsidR="009A35EC" w:rsidRPr="009A35EC">
        <w:t>and Jennifer</w:t>
      </w:r>
      <w:r>
        <w:t xml:space="preserve"> Dill,</w:t>
      </w:r>
      <w:r w:rsidR="009A35EC" w:rsidRPr="009A35EC">
        <w:t xml:space="preserve"> "To Be a Transportation Engineer or Not? How Civil Engineering S</w:t>
      </w:r>
      <w:r>
        <w:t>tudents Choose a Specialization,</w:t>
      </w:r>
      <w:r w:rsidR="009A35EC" w:rsidRPr="009A35EC">
        <w:t xml:space="preserve">" </w:t>
      </w:r>
      <w:r w:rsidR="009A35EC" w:rsidRPr="009A35EC">
        <w:rPr>
          <w:i/>
          <w:iCs/>
        </w:rPr>
        <w:t>Transportation Research Record</w:t>
      </w:r>
      <w:r w:rsidR="009A35EC" w:rsidRPr="009A35EC">
        <w:t xml:space="preserve"> no. 2046</w:t>
      </w:r>
      <w:r>
        <w:t xml:space="preserve"> (2008)</w:t>
      </w:r>
      <w:r w:rsidR="009A35EC" w:rsidRPr="009A35EC">
        <w:t>: 9</w:t>
      </w:r>
      <w:r w:rsidR="009A35EC" w:rsidRPr="007F7EE8">
        <w:rPr>
          <w:rFonts w:ascii="Arial" w:hAnsi="Arial" w:cs="Arial"/>
        </w:rPr>
        <w:t>.</w:t>
      </w:r>
    </w:p>
    <w:p w:rsidR="004558B6" w:rsidRPr="007F7EE8" w:rsidRDefault="004558B6" w:rsidP="004558B6">
      <w:pPr>
        <w:rPr>
          <w:rFonts w:ascii="Arial" w:hAnsi="Arial" w:cs="Arial"/>
        </w:rPr>
      </w:pPr>
    </w:p>
    <w:bookmarkEnd w:id="19"/>
    <w:p w:rsidR="0089726A" w:rsidRDefault="0089726A">
      <w:pPr>
        <w:pStyle w:val="BodyText"/>
      </w:pPr>
    </w:p>
    <w:p w:rsidR="004558B6" w:rsidRDefault="004558B6">
      <w:pPr>
        <w:pStyle w:val="BodyText"/>
      </w:pPr>
    </w:p>
    <w:p w:rsidR="004558B6" w:rsidRDefault="004558B6">
      <w:pPr>
        <w:pStyle w:val="BodyText"/>
      </w:pPr>
    </w:p>
    <w:p w:rsidR="0089726A" w:rsidRDefault="0089726A">
      <w:pPr>
        <w:pStyle w:val="BodyText"/>
      </w:pPr>
    </w:p>
    <w:p w:rsidR="004558B6" w:rsidRDefault="004558B6">
      <w:pPr>
        <w:pStyle w:val="BodyText"/>
      </w:pPr>
    </w:p>
    <w:p w:rsidR="004558B6" w:rsidRDefault="004558B6">
      <w:pPr>
        <w:pStyle w:val="BodyText"/>
      </w:pPr>
    </w:p>
    <w:p w:rsidR="004558B6" w:rsidRDefault="004558B6">
      <w:pPr>
        <w:pStyle w:val="BodyText"/>
      </w:pPr>
    </w:p>
    <w:p w:rsidR="004558B6" w:rsidRDefault="004558B6">
      <w:pPr>
        <w:pStyle w:val="BodyText"/>
      </w:pPr>
    </w:p>
    <w:p w:rsidR="004558B6" w:rsidRDefault="004558B6">
      <w:pPr>
        <w:pStyle w:val="BodyText"/>
      </w:pPr>
    </w:p>
    <w:p w:rsidR="004558B6" w:rsidRDefault="004558B6">
      <w:pPr>
        <w:pStyle w:val="BodyText"/>
      </w:pPr>
    </w:p>
    <w:p w:rsidR="004558B6" w:rsidRDefault="004558B6">
      <w:pPr>
        <w:pStyle w:val="BodyText"/>
      </w:pPr>
    </w:p>
    <w:p w:rsidR="00EB6658" w:rsidRPr="00EB6658" w:rsidRDefault="00EB6658" w:rsidP="00163954">
      <w:pPr>
        <w:pStyle w:val="BodyText"/>
      </w:pPr>
    </w:p>
    <w:sectPr w:rsidR="00EB6658" w:rsidRPr="00EB6658" w:rsidSect="00274344">
      <w:type w:val="oddPage"/>
      <w:pgSz w:w="12240" w:h="15840" w:code="1"/>
      <w:pgMar w:top="990" w:right="1440" w:bottom="1440" w:left="144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19A9" w:rsidRDefault="008519A9">
      <w:r>
        <w:separator/>
      </w:r>
    </w:p>
  </w:endnote>
  <w:endnote w:type="continuationSeparator" w:id="0">
    <w:p w:rsidR="008519A9" w:rsidRDefault="008519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20005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CG Times (W1)">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19A9" w:rsidRDefault="008519A9">
    <w:pPr>
      <w:pStyle w:val="Footer"/>
      <w:jc w:val="center"/>
    </w:pPr>
  </w:p>
  <w:p w:rsidR="008519A9" w:rsidRPr="00B12557" w:rsidRDefault="008519A9" w:rsidP="00B12557">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19A9" w:rsidRDefault="008519A9">
    <w:pPr>
      <w:pStyle w:val="Footer"/>
      <w:jc w:val="center"/>
    </w:pPr>
    <w:r>
      <w:fldChar w:fldCharType="begin"/>
    </w:r>
    <w:r>
      <w:instrText xml:space="preserve"> PAGE   \* MERGEFORMAT </w:instrText>
    </w:r>
    <w:r>
      <w:fldChar w:fldCharType="separate"/>
    </w:r>
    <w:r>
      <w:rPr>
        <w:noProof/>
      </w:rPr>
      <w:t>iii</w:t>
    </w:r>
    <w:r>
      <w:fldChar w:fldCharType="end"/>
    </w:r>
  </w:p>
  <w:p w:rsidR="008519A9" w:rsidRPr="00B12557" w:rsidRDefault="008519A9" w:rsidP="00B12557">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19A9" w:rsidRPr="008916AC" w:rsidRDefault="008519A9">
    <w:pPr>
      <w:pStyle w:val="Footer"/>
      <w:jc w:val="center"/>
      <w:rPr>
        <w:rFonts w:ascii="Times New Roman" w:hAnsi="Times New Roman"/>
      </w:rPr>
    </w:pPr>
    <w:r w:rsidRPr="008916AC">
      <w:rPr>
        <w:rFonts w:ascii="Times New Roman" w:hAnsi="Times New Roman"/>
      </w:rPr>
      <w:fldChar w:fldCharType="begin"/>
    </w:r>
    <w:r w:rsidRPr="008916AC">
      <w:rPr>
        <w:rFonts w:ascii="Times New Roman" w:hAnsi="Times New Roman"/>
      </w:rPr>
      <w:instrText xml:space="preserve"> PAGE   \* MERGEFORMAT </w:instrText>
    </w:r>
    <w:r w:rsidRPr="008916AC">
      <w:rPr>
        <w:rFonts w:ascii="Times New Roman" w:hAnsi="Times New Roman"/>
      </w:rPr>
      <w:fldChar w:fldCharType="separate"/>
    </w:r>
    <w:r>
      <w:rPr>
        <w:rFonts w:ascii="Times New Roman" w:hAnsi="Times New Roman"/>
        <w:noProof/>
      </w:rPr>
      <w:t>18</w:t>
    </w:r>
    <w:r w:rsidRPr="008916AC">
      <w:rPr>
        <w:rFonts w:ascii="Times New Roman" w:hAnsi="Times New Roman"/>
      </w:rPr>
      <w:fldChar w:fldCharType="end"/>
    </w:r>
  </w:p>
  <w:p w:rsidR="008519A9" w:rsidRPr="00B12557" w:rsidRDefault="008519A9" w:rsidP="00B12557">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19A9" w:rsidRDefault="008519A9">
      <w:r>
        <w:separator/>
      </w:r>
    </w:p>
  </w:footnote>
  <w:footnote w:type="continuationSeparator" w:id="0">
    <w:p w:rsidR="008519A9" w:rsidRDefault="008519A9">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19A9" w:rsidRDefault="008519A9">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19A9" w:rsidRDefault="008519A9">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95B249A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15A16321"/>
    <w:multiLevelType w:val="hybridMultilevel"/>
    <w:tmpl w:val="CD2E1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D3B1873"/>
    <w:multiLevelType w:val="singleLevel"/>
    <w:tmpl w:val="0409000F"/>
    <w:lvl w:ilvl="0">
      <w:start w:val="5"/>
      <w:numFmt w:val="decimal"/>
      <w:lvlText w:val="%1."/>
      <w:lvlJc w:val="left"/>
      <w:pPr>
        <w:tabs>
          <w:tab w:val="num" w:pos="360"/>
        </w:tabs>
        <w:ind w:left="360" w:hanging="360"/>
      </w:pPr>
      <w:rPr>
        <w:rFonts w:hint="default"/>
      </w:rPr>
    </w:lvl>
  </w:abstractNum>
  <w:abstractNum w:abstractNumId="5">
    <w:nsid w:val="22722370"/>
    <w:multiLevelType w:val="hybridMultilevel"/>
    <w:tmpl w:val="7388AF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0F27F2"/>
    <w:multiLevelType w:val="hybridMultilevel"/>
    <w:tmpl w:val="3C54B6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5061CC4"/>
    <w:multiLevelType w:val="singleLevel"/>
    <w:tmpl w:val="0409000F"/>
    <w:lvl w:ilvl="0">
      <w:start w:val="11"/>
      <w:numFmt w:val="decimal"/>
      <w:lvlText w:val="%1."/>
      <w:lvlJc w:val="left"/>
      <w:pPr>
        <w:tabs>
          <w:tab w:val="num" w:pos="360"/>
        </w:tabs>
        <w:ind w:left="360" w:hanging="360"/>
      </w:pPr>
      <w:rPr>
        <w:rFonts w:hint="default"/>
      </w:rPr>
    </w:lvl>
  </w:abstractNum>
  <w:abstractNum w:abstractNumId="8">
    <w:nsid w:val="4AC82E8A"/>
    <w:multiLevelType w:val="singleLevel"/>
    <w:tmpl w:val="0409000F"/>
    <w:lvl w:ilvl="0">
      <w:start w:val="1"/>
      <w:numFmt w:val="decimal"/>
      <w:lvlText w:val="%1."/>
      <w:lvlJc w:val="left"/>
      <w:pPr>
        <w:tabs>
          <w:tab w:val="num" w:pos="360"/>
        </w:tabs>
        <w:ind w:left="360" w:hanging="360"/>
      </w:pPr>
      <w:rPr>
        <w:rFonts w:hint="default"/>
      </w:rPr>
    </w:lvl>
  </w:abstractNum>
  <w:abstractNum w:abstractNumId="9">
    <w:nsid w:val="4C0118E1"/>
    <w:multiLevelType w:val="multilevel"/>
    <w:tmpl w:val="F3129EB2"/>
    <w:lvl w:ilvl="0">
      <w:start w:val="1"/>
      <w:numFmt w:val="decimal"/>
      <w:pStyle w:val="Heading1"/>
      <w:lvlText w:val="%1.0"/>
      <w:lvlJc w:val="left"/>
      <w:pPr>
        <w:tabs>
          <w:tab w:val="num" w:pos="720"/>
        </w:tabs>
        <w:ind w:left="0" w:firstLine="0"/>
      </w:pPr>
    </w:lvl>
    <w:lvl w:ilvl="1">
      <w:start w:val="1"/>
      <w:numFmt w:val="decimal"/>
      <w:pStyle w:val="Heading2"/>
      <w:lvlText w:val="%1.%2"/>
      <w:lvlJc w:val="left"/>
      <w:pPr>
        <w:tabs>
          <w:tab w:val="num" w:pos="720"/>
        </w:tabs>
        <w:ind w:left="0" w:firstLine="0"/>
      </w:pPr>
    </w:lvl>
    <w:lvl w:ilvl="2">
      <w:start w:val="1"/>
      <w:numFmt w:val="decimal"/>
      <w:pStyle w:val="Heading3"/>
      <w:lvlText w:val="%1.%2.%3"/>
      <w:lvlJc w:val="left"/>
      <w:pPr>
        <w:tabs>
          <w:tab w:val="num" w:pos="720"/>
        </w:tabs>
        <w:ind w:left="0" w:firstLine="0"/>
      </w:pPr>
    </w:lvl>
    <w:lvl w:ilvl="3">
      <w:start w:val="1"/>
      <w:numFmt w:val="decimal"/>
      <w:pStyle w:val="Heading4"/>
      <w:lvlText w:val="%1.%2.%3.%4"/>
      <w:lvlJc w:val="left"/>
      <w:pPr>
        <w:tabs>
          <w:tab w:val="num" w:pos="1800"/>
        </w:tabs>
        <w:ind w:left="1080" w:hanging="360"/>
      </w:pPr>
    </w:lvl>
    <w:lvl w:ilvl="4">
      <w:start w:val="1"/>
      <w:numFmt w:val="decimal"/>
      <w:pStyle w:val="Heading5"/>
      <w:lvlText w:val="%1.%2.%3.%4.%5"/>
      <w:lvlJc w:val="left"/>
      <w:pPr>
        <w:tabs>
          <w:tab w:val="num" w:pos="2880"/>
        </w:tabs>
        <w:ind w:left="1440" w:firstLine="0"/>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4C8E22F1"/>
    <w:multiLevelType w:val="hybridMultilevel"/>
    <w:tmpl w:val="62FA8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7BD304E"/>
    <w:multiLevelType w:val="singleLevel"/>
    <w:tmpl w:val="11E869FA"/>
    <w:lvl w:ilvl="0">
      <w:start w:val="20"/>
      <w:numFmt w:val="decimal"/>
      <w:lvlText w:val="%1."/>
      <w:lvlJc w:val="left"/>
      <w:pPr>
        <w:tabs>
          <w:tab w:val="num" w:pos="360"/>
        </w:tabs>
        <w:ind w:left="360" w:hanging="360"/>
      </w:pPr>
      <w:rPr>
        <w:rFonts w:hint="default"/>
      </w:rPr>
    </w:lvl>
  </w:abstractNum>
  <w:abstractNum w:abstractNumId="12">
    <w:nsid w:val="5F197DC6"/>
    <w:multiLevelType w:val="singleLevel"/>
    <w:tmpl w:val="0409000F"/>
    <w:lvl w:ilvl="0">
      <w:start w:val="6"/>
      <w:numFmt w:val="decimal"/>
      <w:lvlText w:val="%1."/>
      <w:lvlJc w:val="left"/>
      <w:pPr>
        <w:tabs>
          <w:tab w:val="num" w:pos="360"/>
        </w:tabs>
        <w:ind w:left="360" w:hanging="360"/>
      </w:pPr>
      <w:rPr>
        <w:rFonts w:hint="default"/>
      </w:rPr>
    </w:lvl>
  </w:abstractNum>
  <w:abstractNum w:abstractNumId="13">
    <w:nsid w:val="67445C7C"/>
    <w:multiLevelType w:val="hybridMultilevel"/>
    <w:tmpl w:val="88BE40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9"/>
  </w:num>
  <w:num w:numId="3">
    <w:abstractNumId w:val="9"/>
  </w:num>
  <w:num w:numId="4">
    <w:abstractNumId w:val="9"/>
  </w:num>
  <w:num w:numId="5">
    <w:abstractNumId w:val="9"/>
  </w:num>
  <w:num w:numId="6">
    <w:abstractNumId w:val="9"/>
  </w:num>
  <w:num w:numId="7">
    <w:abstractNumId w:val="9"/>
  </w:num>
  <w:num w:numId="8">
    <w:abstractNumId w:val="9"/>
  </w:num>
  <w:num w:numId="9">
    <w:abstractNumId w:val="9"/>
  </w:num>
  <w:num w:numId="10">
    <w:abstractNumId w:val="9"/>
  </w:num>
  <w:num w:numId="11">
    <w:abstractNumId w:val="9"/>
  </w:num>
  <w:num w:numId="12">
    <w:abstractNumId w:val="9"/>
  </w:num>
  <w:num w:numId="13">
    <w:abstractNumId w:val="9"/>
  </w:num>
  <w:num w:numId="14">
    <w:abstractNumId w:val="9"/>
  </w:num>
  <w:num w:numId="15">
    <w:abstractNumId w:val="9"/>
  </w:num>
  <w:num w:numId="16">
    <w:abstractNumId w:val="9"/>
  </w:num>
  <w:num w:numId="17">
    <w:abstractNumId w:val="9"/>
  </w:num>
  <w:num w:numId="18">
    <w:abstractNumId w:val="9"/>
  </w:num>
  <w:num w:numId="19">
    <w:abstractNumId w:val="9"/>
  </w:num>
  <w:num w:numId="20">
    <w:abstractNumId w:val="9"/>
  </w:num>
  <w:num w:numId="2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2">
    <w:abstractNumId w:val="12"/>
  </w:num>
  <w:num w:numId="23">
    <w:abstractNumId w:val="11"/>
  </w:num>
  <w:num w:numId="24">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5">
    <w:abstractNumId w:val="8"/>
  </w:num>
  <w:num w:numId="26">
    <w:abstractNumId w:val="4"/>
  </w:num>
  <w:num w:numId="27">
    <w:abstractNumId w:val="7"/>
  </w:num>
  <w:num w:numId="28">
    <w:abstractNumId w:val="9"/>
  </w:num>
  <w:num w:numId="29">
    <w:abstractNumId w:val="9"/>
  </w:num>
  <w:num w:numId="30">
    <w:abstractNumId w:val="9"/>
  </w:num>
  <w:num w:numId="31">
    <w:abstractNumId w:val="0"/>
  </w:num>
  <w:num w:numId="32">
    <w:abstractNumId w:val="6"/>
  </w:num>
  <w:num w:numId="33">
    <w:abstractNumId w:val="3"/>
  </w:num>
  <w:num w:numId="34">
    <w:abstractNumId w:val="5"/>
  </w:num>
  <w:num w:numId="35">
    <w:abstractNumId w:val="13"/>
  </w:num>
  <w:num w:numId="36">
    <w:abstractNumId w:val="10"/>
  </w:num>
  <w:num w:numId="3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mirrorMargin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06D6"/>
    <w:rsid w:val="00007253"/>
    <w:rsid w:val="00007B96"/>
    <w:rsid w:val="000100DD"/>
    <w:rsid w:val="00013AE1"/>
    <w:rsid w:val="00013B0E"/>
    <w:rsid w:val="00015E55"/>
    <w:rsid w:val="000212A7"/>
    <w:rsid w:val="00021589"/>
    <w:rsid w:val="0004107C"/>
    <w:rsid w:val="000501FA"/>
    <w:rsid w:val="000556C7"/>
    <w:rsid w:val="000568CE"/>
    <w:rsid w:val="00071FB6"/>
    <w:rsid w:val="0007303B"/>
    <w:rsid w:val="00073585"/>
    <w:rsid w:val="000745DB"/>
    <w:rsid w:val="0007609E"/>
    <w:rsid w:val="000808DF"/>
    <w:rsid w:val="00083F13"/>
    <w:rsid w:val="000854AF"/>
    <w:rsid w:val="00090ED4"/>
    <w:rsid w:val="000A0478"/>
    <w:rsid w:val="000A1AB3"/>
    <w:rsid w:val="000B3019"/>
    <w:rsid w:val="000B472B"/>
    <w:rsid w:val="000B56B4"/>
    <w:rsid w:val="000B57F6"/>
    <w:rsid w:val="000C0A18"/>
    <w:rsid w:val="000D0E85"/>
    <w:rsid w:val="000D5FCE"/>
    <w:rsid w:val="000D716B"/>
    <w:rsid w:val="000D775C"/>
    <w:rsid w:val="000E13AF"/>
    <w:rsid w:val="000F0905"/>
    <w:rsid w:val="000F379A"/>
    <w:rsid w:val="000F39BE"/>
    <w:rsid w:val="000F6D58"/>
    <w:rsid w:val="000F7090"/>
    <w:rsid w:val="000F7B79"/>
    <w:rsid w:val="0011266C"/>
    <w:rsid w:val="001146B4"/>
    <w:rsid w:val="00115822"/>
    <w:rsid w:val="00115842"/>
    <w:rsid w:val="00115ADD"/>
    <w:rsid w:val="00116314"/>
    <w:rsid w:val="001212E7"/>
    <w:rsid w:val="00134C5E"/>
    <w:rsid w:val="001369FD"/>
    <w:rsid w:val="00137E2E"/>
    <w:rsid w:val="00141232"/>
    <w:rsid w:val="00144783"/>
    <w:rsid w:val="00160143"/>
    <w:rsid w:val="0016284E"/>
    <w:rsid w:val="00163954"/>
    <w:rsid w:val="0017049F"/>
    <w:rsid w:val="001824F4"/>
    <w:rsid w:val="00182690"/>
    <w:rsid w:val="00194149"/>
    <w:rsid w:val="00197097"/>
    <w:rsid w:val="001A2828"/>
    <w:rsid w:val="001A6018"/>
    <w:rsid w:val="001C765D"/>
    <w:rsid w:val="001D13FC"/>
    <w:rsid w:val="001D1D48"/>
    <w:rsid w:val="001E799D"/>
    <w:rsid w:val="001F2E5E"/>
    <w:rsid w:val="001F3D6C"/>
    <w:rsid w:val="001F5AA3"/>
    <w:rsid w:val="00200F63"/>
    <w:rsid w:val="002022EC"/>
    <w:rsid w:val="0020769D"/>
    <w:rsid w:val="00226322"/>
    <w:rsid w:val="00226E10"/>
    <w:rsid w:val="00240954"/>
    <w:rsid w:val="00240F54"/>
    <w:rsid w:val="002441A2"/>
    <w:rsid w:val="00247C4A"/>
    <w:rsid w:val="00250DD1"/>
    <w:rsid w:val="00262A2B"/>
    <w:rsid w:val="002630B0"/>
    <w:rsid w:val="00263605"/>
    <w:rsid w:val="002661BE"/>
    <w:rsid w:val="002678C2"/>
    <w:rsid w:val="00270F99"/>
    <w:rsid w:val="00274344"/>
    <w:rsid w:val="0028007E"/>
    <w:rsid w:val="0028170A"/>
    <w:rsid w:val="002846DF"/>
    <w:rsid w:val="0028571E"/>
    <w:rsid w:val="00294536"/>
    <w:rsid w:val="00297E4D"/>
    <w:rsid w:val="002A6B7F"/>
    <w:rsid w:val="002B1A75"/>
    <w:rsid w:val="002B3074"/>
    <w:rsid w:val="002B6498"/>
    <w:rsid w:val="002C3C7D"/>
    <w:rsid w:val="002C4F6B"/>
    <w:rsid w:val="002D341B"/>
    <w:rsid w:val="002D52A5"/>
    <w:rsid w:val="002F3154"/>
    <w:rsid w:val="002F5197"/>
    <w:rsid w:val="002F700A"/>
    <w:rsid w:val="00300F6B"/>
    <w:rsid w:val="00305758"/>
    <w:rsid w:val="003063BB"/>
    <w:rsid w:val="003153BD"/>
    <w:rsid w:val="003179B0"/>
    <w:rsid w:val="0032032F"/>
    <w:rsid w:val="00325A5D"/>
    <w:rsid w:val="0033134E"/>
    <w:rsid w:val="0034224A"/>
    <w:rsid w:val="00361BDF"/>
    <w:rsid w:val="00370DB7"/>
    <w:rsid w:val="00372BFA"/>
    <w:rsid w:val="003806C9"/>
    <w:rsid w:val="003A1E54"/>
    <w:rsid w:val="003A2C49"/>
    <w:rsid w:val="003A670A"/>
    <w:rsid w:val="003C5B84"/>
    <w:rsid w:val="003E0E1D"/>
    <w:rsid w:val="003F5889"/>
    <w:rsid w:val="004007AE"/>
    <w:rsid w:val="00403BD3"/>
    <w:rsid w:val="0042067E"/>
    <w:rsid w:val="004343B7"/>
    <w:rsid w:val="004344D1"/>
    <w:rsid w:val="00435147"/>
    <w:rsid w:val="00436822"/>
    <w:rsid w:val="0045284F"/>
    <w:rsid w:val="00452F8E"/>
    <w:rsid w:val="004558B6"/>
    <w:rsid w:val="004574DB"/>
    <w:rsid w:val="00464E19"/>
    <w:rsid w:val="00470B07"/>
    <w:rsid w:val="0047243A"/>
    <w:rsid w:val="00476EFB"/>
    <w:rsid w:val="00484499"/>
    <w:rsid w:val="00484855"/>
    <w:rsid w:val="00484A2E"/>
    <w:rsid w:val="00485D09"/>
    <w:rsid w:val="00492EAE"/>
    <w:rsid w:val="00495D09"/>
    <w:rsid w:val="004C1064"/>
    <w:rsid w:val="004D61D7"/>
    <w:rsid w:val="004F2A82"/>
    <w:rsid w:val="00502AF4"/>
    <w:rsid w:val="00515549"/>
    <w:rsid w:val="005252CB"/>
    <w:rsid w:val="0053237A"/>
    <w:rsid w:val="0053688E"/>
    <w:rsid w:val="005403C4"/>
    <w:rsid w:val="00545368"/>
    <w:rsid w:val="005468F3"/>
    <w:rsid w:val="0054799B"/>
    <w:rsid w:val="00566D21"/>
    <w:rsid w:val="0057113B"/>
    <w:rsid w:val="00572C84"/>
    <w:rsid w:val="0057629C"/>
    <w:rsid w:val="00576F63"/>
    <w:rsid w:val="00583741"/>
    <w:rsid w:val="00583D9C"/>
    <w:rsid w:val="00591CB3"/>
    <w:rsid w:val="00593119"/>
    <w:rsid w:val="005A4878"/>
    <w:rsid w:val="005B1747"/>
    <w:rsid w:val="005B5A39"/>
    <w:rsid w:val="005C15A1"/>
    <w:rsid w:val="005C4E05"/>
    <w:rsid w:val="005E3266"/>
    <w:rsid w:val="005E32B0"/>
    <w:rsid w:val="005E7696"/>
    <w:rsid w:val="005E76B1"/>
    <w:rsid w:val="00602334"/>
    <w:rsid w:val="006026F3"/>
    <w:rsid w:val="00611B95"/>
    <w:rsid w:val="00611D00"/>
    <w:rsid w:val="00613B9C"/>
    <w:rsid w:val="0061730B"/>
    <w:rsid w:val="0063391B"/>
    <w:rsid w:val="006366A1"/>
    <w:rsid w:val="00647781"/>
    <w:rsid w:val="0067069D"/>
    <w:rsid w:val="00673A41"/>
    <w:rsid w:val="006760A3"/>
    <w:rsid w:val="006777DE"/>
    <w:rsid w:val="0068532B"/>
    <w:rsid w:val="006A3BE5"/>
    <w:rsid w:val="006B6A60"/>
    <w:rsid w:val="006C20CC"/>
    <w:rsid w:val="006D1E27"/>
    <w:rsid w:val="006E0EA5"/>
    <w:rsid w:val="006F3A4F"/>
    <w:rsid w:val="007044E7"/>
    <w:rsid w:val="00705EF3"/>
    <w:rsid w:val="00724003"/>
    <w:rsid w:val="0073225F"/>
    <w:rsid w:val="00742C62"/>
    <w:rsid w:val="00746FA0"/>
    <w:rsid w:val="007503CD"/>
    <w:rsid w:val="0075265E"/>
    <w:rsid w:val="0075432F"/>
    <w:rsid w:val="00755182"/>
    <w:rsid w:val="00756BDA"/>
    <w:rsid w:val="00762A74"/>
    <w:rsid w:val="00763237"/>
    <w:rsid w:val="0076380D"/>
    <w:rsid w:val="00765D62"/>
    <w:rsid w:val="00772A07"/>
    <w:rsid w:val="00774675"/>
    <w:rsid w:val="0077607D"/>
    <w:rsid w:val="00783F37"/>
    <w:rsid w:val="007866F1"/>
    <w:rsid w:val="00790AFC"/>
    <w:rsid w:val="00792B76"/>
    <w:rsid w:val="007947D0"/>
    <w:rsid w:val="007A14F6"/>
    <w:rsid w:val="007A17C5"/>
    <w:rsid w:val="007A4E33"/>
    <w:rsid w:val="007A771A"/>
    <w:rsid w:val="007A7A63"/>
    <w:rsid w:val="007B51BE"/>
    <w:rsid w:val="007C3707"/>
    <w:rsid w:val="007C7717"/>
    <w:rsid w:val="007D3DC2"/>
    <w:rsid w:val="007D4442"/>
    <w:rsid w:val="007D71BD"/>
    <w:rsid w:val="007E26C1"/>
    <w:rsid w:val="007E5D0A"/>
    <w:rsid w:val="007F1C5C"/>
    <w:rsid w:val="007F1F0A"/>
    <w:rsid w:val="007F2B9E"/>
    <w:rsid w:val="007F5834"/>
    <w:rsid w:val="00803EA1"/>
    <w:rsid w:val="008078F9"/>
    <w:rsid w:val="00807A55"/>
    <w:rsid w:val="00810C9A"/>
    <w:rsid w:val="008148A2"/>
    <w:rsid w:val="00833EF2"/>
    <w:rsid w:val="008348BE"/>
    <w:rsid w:val="0083499D"/>
    <w:rsid w:val="0083736B"/>
    <w:rsid w:val="00837FD3"/>
    <w:rsid w:val="0084226B"/>
    <w:rsid w:val="00845390"/>
    <w:rsid w:val="008519A9"/>
    <w:rsid w:val="00853267"/>
    <w:rsid w:val="0087303C"/>
    <w:rsid w:val="008733F6"/>
    <w:rsid w:val="00881F34"/>
    <w:rsid w:val="00883F3A"/>
    <w:rsid w:val="008916AC"/>
    <w:rsid w:val="00892432"/>
    <w:rsid w:val="00893C25"/>
    <w:rsid w:val="0089726A"/>
    <w:rsid w:val="008A200E"/>
    <w:rsid w:val="008C18F2"/>
    <w:rsid w:val="008C33F2"/>
    <w:rsid w:val="008D14C2"/>
    <w:rsid w:val="008D1555"/>
    <w:rsid w:val="008D6941"/>
    <w:rsid w:val="008E2BA8"/>
    <w:rsid w:val="008E6114"/>
    <w:rsid w:val="008F25DE"/>
    <w:rsid w:val="008F7EB0"/>
    <w:rsid w:val="009033E7"/>
    <w:rsid w:val="009148BB"/>
    <w:rsid w:val="009210D8"/>
    <w:rsid w:val="00921A88"/>
    <w:rsid w:val="0092669D"/>
    <w:rsid w:val="00931839"/>
    <w:rsid w:val="00937A9B"/>
    <w:rsid w:val="009406D6"/>
    <w:rsid w:val="0095272F"/>
    <w:rsid w:val="009535CB"/>
    <w:rsid w:val="00965712"/>
    <w:rsid w:val="0098437B"/>
    <w:rsid w:val="009873CF"/>
    <w:rsid w:val="009A21D8"/>
    <w:rsid w:val="009A35EC"/>
    <w:rsid w:val="009B006E"/>
    <w:rsid w:val="009B2DB8"/>
    <w:rsid w:val="009B4A62"/>
    <w:rsid w:val="009C165B"/>
    <w:rsid w:val="009D1A7E"/>
    <w:rsid w:val="009D46D2"/>
    <w:rsid w:val="009F035E"/>
    <w:rsid w:val="00A03E13"/>
    <w:rsid w:val="00A12F1E"/>
    <w:rsid w:val="00A20775"/>
    <w:rsid w:val="00A32139"/>
    <w:rsid w:val="00A321F5"/>
    <w:rsid w:val="00A35ACD"/>
    <w:rsid w:val="00A47F32"/>
    <w:rsid w:val="00A53E8E"/>
    <w:rsid w:val="00A638FA"/>
    <w:rsid w:val="00A639AE"/>
    <w:rsid w:val="00A64E8D"/>
    <w:rsid w:val="00A752BE"/>
    <w:rsid w:val="00A75BC3"/>
    <w:rsid w:val="00A90F20"/>
    <w:rsid w:val="00AA01CF"/>
    <w:rsid w:val="00AA124E"/>
    <w:rsid w:val="00AA2D4D"/>
    <w:rsid w:val="00AA4C0D"/>
    <w:rsid w:val="00AB5C8B"/>
    <w:rsid w:val="00AB69A8"/>
    <w:rsid w:val="00AC314B"/>
    <w:rsid w:val="00AC5E4C"/>
    <w:rsid w:val="00AD513D"/>
    <w:rsid w:val="00AD5585"/>
    <w:rsid w:val="00AE07DB"/>
    <w:rsid w:val="00AE1750"/>
    <w:rsid w:val="00AF57A8"/>
    <w:rsid w:val="00AF5B21"/>
    <w:rsid w:val="00B014B7"/>
    <w:rsid w:val="00B0239C"/>
    <w:rsid w:val="00B04020"/>
    <w:rsid w:val="00B12557"/>
    <w:rsid w:val="00B16B51"/>
    <w:rsid w:val="00B30C34"/>
    <w:rsid w:val="00B33B57"/>
    <w:rsid w:val="00B4345D"/>
    <w:rsid w:val="00B4457A"/>
    <w:rsid w:val="00B47FBB"/>
    <w:rsid w:val="00B50E16"/>
    <w:rsid w:val="00B551D1"/>
    <w:rsid w:val="00B55B0C"/>
    <w:rsid w:val="00B577FE"/>
    <w:rsid w:val="00B7316C"/>
    <w:rsid w:val="00B80D9B"/>
    <w:rsid w:val="00B85274"/>
    <w:rsid w:val="00B92A33"/>
    <w:rsid w:val="00B92BE6"/>
    <w:rsid w:val="00B96931"/>
    <w:rsid w:val="00BA2A8B"/>
    <w:rsid w:val="00BA3023"/>
    <w:rsid w:val="00BA7AFA"/>
    <w:rsid w:val="00BB3851"/>
    <w:rsid w:val="00BB5C89"/>
    <w:rsid w:val="00BB70FD"/>
    <w:rsid w:val="00BC08F5"/>
    <w:rsid w:val="00BC147E"/>
    <w:rsid w:val="00BD5487"/>
    <w:rsid w:val="00BE1CBC"/>
    <w:rsid w:val="00BE45B9"/>
    <w:rsid w:val="00BE5490"/>
    <w:rsid w:val="00BE7F48"/>
    <w:rsid w:val="00BF023F"/>
    <w:rsid w:val="00BF04B6"/>
    <w:rsid w:val="00BF2917"/>
    <w:rsid w:val="00BF3068"/>
    <w:rsid w:val="00BF76F4"/>
    <w:rsid w:val="00C01722"/>
    <w:rsid w:val="00C05841"/>
    <w:rsid w:val="00C16C62"/>
    <w:rsid w:val="00C255DD"/>
    <w:rsid w:val="00C307AA"/>
    <w:rsid w:val="00C319A6"/>
    <w:rsid w:val="00C34413"/>
    <w:rsid w:val="00C508E0"/>
    <w:rsid w:val="00C51073"/>
    <w:rsid w:val="00C56CD3"/>
    <w:rsid w:val="00C57791"/>
    <w:rsid w:val="00C63C50"/>
    <w:rsid w:val="00C63EEF"/>
    <w:rsid w:val="00C7130E"/>
    <w:rsid w:val="00C931E2"/>
    <w:rsid w:val="00CA4941"/>
    <w:rsid w:val="00CB3AC4"/>
    <w:rsid w:val="00CC0A92"/>
    <w:rsid w:val="00CC1DE3"/>
    <w:rsid w:val="00CD35BF"/>
    <w:rsid w:val="00CD71C2"/>
    <w:rsid w:val="00CD7A98"/>
    <w:rsid w:val="00CE5AAC"/>
    <w:rsid w:val="00CE6790"/>
    <w:rsid w:val="00D17138"/>
    <w:rsid w:val="00D236E3"/>
    <w:rsid w:val="00D40857"/>
    <w:rsid w:val="00D43EDA"/>
    <w:rsid w:val="00D46782"/>
    <w:rsid w:val="00D47C86"/>
    <w:rsid w:val="00D53B1F"/>
    <w:rsid w:val="00D646EA"/>
    <w:rsid w:val="00D7453A"/>
    <w:rsid w:val="00D83830"/>
    <w:rsid w:val="00D95F9D"/>
    <w:rsid w:val="00D96031"/>
    <w:rsid w:val="00DA5E24"/>
    <w:rsid w:val="00DA64D4"/>
    <w:rsid w:val="00DB25D6"/>
    <w:rsid w:val="00DB442A"/>
    <w:rsid w:val="00DC2D8E"/>
    <w:rsid w:val="00DC7479"/>
    <w:rsid w:val="00DC7928"/>
    <w:rsid w:val="00DE0C6D"/>
    <w:rsid w:val="00DE22ED"/>
    <w:rsid w:val="00DE45FF"/>
    <w:rsid w:val="00DF1675"/>
    <w:rsid w:val="00DF6983"/>
    <w:rsid w:val="00DF6BFD"/>
    <w:rsid w:val="00DF7288"/>
    <w:rsid w:val="00E16A3B"/>
    <w:rsid w:val="00E217B9"/>
    <w:rsid w:val="00E23E37"/>
    <w:rsid w:val="00E30F7E"/>
    <w:rsid w:val="00E379F3"/>
    <w:rsid w:val="00E47E7D"/>
    <w:rsid w:val="00E5627B"/>
    <w:rsid w:val="00E65046"/>
    <w:rsid w:val="00E90DD5"/>
    <w:rsid w:val="00EA0C16"/>
    <w:rsid w:val="00EA0FDA"/>
    <w:rsid w:val="00EB6658"/>
    <w:rsid w:val="00EC1CF3"/>
    <w:rsid w:val="00EC7A38"/>
    <w:rsid w:val="00EE45E8"/>
    <w:rsid w:val="00EF040E"/>
    <w:rsid w:val="00EF49A1"/>
    <w:rsid w:val="00F00333"/>
    <w:rsid w:val="00F0101B"/>
    <w:rsid w:val="00F03E13"/>
    <w:rsid w:val="00F04C06"/>
    <w:rsid w:val="00F225BD"/>
    <w:rsid w:val="00F22DC8"/>
    <w:rsid w:val="00F24B61"/>
    <w:rsid w:val="00F458FA"/>
    <w:rsid w:val="00F55399"/>
    <w:rsid w:val="00F56022"/>
    <w:rsid w:val="00F6280B"/>
    <w:rsid w:val="00F74BDD"/>
    <w:rsid w:val="00F80F11"/>
    <w:rsid w:val="00FA0F8F"/>
    <w:rsid w:val="00FB5564"/>
    <w:rsid w:val="00FE6071"/>
    <w:rsid w:val="00FE78F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footer" w:uiPriority="9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atentStyles>
  <w:style w:type="paragraph" w:default="1" w:styleId="Normal">
    <w:name w:val="Normal"/>
    <w:qFormat/>
    <w:rPr>
      <w:sz w:val="24"/>
    </w:rPr>
  </w:style>
  <w:style w:type="paragraph" w:styleId="Heading1">
    <w:name w:val="heading 1"/>
    <w:basedOn w:val="Normal"/>
    <w:next w:val="BodyText"/>
    <w:qFormat/>
    <w:pPr>
      <w:widowControl w:val="0"/>
      <w:numPr>
        <w:numId w:val="29"/>
      </w:numPr>
      <w:spacing w:before="720" w:after="480"/>
      <w:jc w:val="center"/>
      <w:outlineLvl w:val="0"/>
    </w:pPr>
    <w:rPr>
      <w:b/>
      <w:caps/>
      <w:kern w:val="28"/>
      <w:sz w:val="32"/>
    </w:rPr>
  </w:style>
  <w:style w:type="paragraph" w:styleId="Heading2">
    <w:name w:val="heading 2"/>
    <w:basedOn w:val="Normal"/>
    <w:next w:val="Normal"/>
    <w:qFormat/>
    <w:rsid w:val="00007B96"/>
    <w:pPr>
      <w:keepNext/>
      <w:numPr>
        <w:ilvl w:val="1"/>
        <w:numId w:val="29"/>
      </w:numPr>
      <w:spacing w:before="240" w:after="240"/>
      <w:outlineLvl w:val="1"/>
    </w:pPr>
    <w:rPr>
      <w:b/>
      <w:caps/>
      <w:sz w:val="28"/>
    </w:rPr>
  </w:style>
  <w:style w:type="paragraph" w:styleId="Heading3">
    <w:name w:val="heading 3"/>
    <w:basedOn w:val="Normal"/>
    <w:next w:val="Normal"/>
    <w:qFormat/>
    <w:pPr>
      <w:keepNext/>
      <w:numPr>
        <w:ilvl w:val="2"/>
        <w:numId w:val="29"/>
      </w:numPr>
      <w:spacing w:after="240"/>
      <w:outlineLvl w:val="2"/>
    </w:pPr>
    <w:rPr>
      <w:b/>
      <w:sz w:val="28"/>
    </w:rPr>
  </w:style>
  <w:style w:type="paragraph" w:styleId="Heading4">
    <w:name w:val="heading 4"/>
    <w:basedOn w:val="Normal"/>
    <w:next w:val="Normal"/>
    <w:qFormat/>
    <w:pPr>
      <w:keepNext/>
      <w:numPr>
        <w:ilvl w:val="3"/>
        <w:numId w:val="29"/>
      </w:numPr>
      <w:spacing w:after="240"/>
      <w:outlineLvl w:val="3"/>
    </w:pPr>
    <w:rPr>
      <w:b/>
      <w:i/>
    </w:rPr>
  </w:style>
  <w:style w:type="paragraph" w:styleId="Heading5">
    <w:name w:val="heading 5"/>
    <w:basedOn w:val="Normal"/>
    <w:next w:val="Normal"/>
    <w:qFormat/>
    <w:pPr>
      <w:keepNext/>
      <w:numPr>
        <w:ilvl w:val="4"/>
        <w:numId w:val="29"/>
      </w:numPr>
      <w:spacing w:after="60"/>
      <w:outlineLvl w:val="4"/>
    </w:pPr>
    <w:rPr>
      <w:i/>
    </w:rPr>
  </w:style>
  <w:style w:type="paragraph" w:styleId="Heading6">
    <w:name w:val="heading 6"/>
    <w:basedOn w:val="Normal"/>
    <w:next w:val="Normal"/>
    <w:qFormat/>
    <w:pPr>
      <w:keepNext/>
      <w:jc w:val="center"/>
      <w:outlineLvl w:val="5"/>
    </w:pPr>
    <w:rPr>
      <w:b/>
      <w:caps/>
      <w:sz w:val="32"/>
    </w:rPr>
  </w:style>
  <w:style w:type="paragraph" w:styleId="Heading7">
    <w:name w:val="heading 7"/>
    <w:basedOn w:val="Normal"/>
    <w:next w:val="Normal"/>
    <w:qFormat/>
    <w:pPr>
      <w:keepNext/>
      <w:tabs>
        <w:tab w:val="left" w:pos="0"/>
      </w:tabs>
      <w:suppressAutoHyphens/>
      <w:jc w:val="center"/>
      <w:outlineLvl w:val="6"/>
    </w:pPr>
    <w:rPr>
      <w:b/>
      <w:i/>
      <w:color w:val="000000"/>
      <w:sz w:val="40"/>
      <w:u w:val="single"/>
    </w:rPr>
  </w:style>
  <w:style w:type="paragraph" w:styleId="Heading8">
    <w:name w:val="heading 8"/>
    <w:basedOn w:val="Normal"/>
    <w:next w:val="Normal"/>
    <w:qFormat/>
    <w:pPr>
      <w:keepNext/>
      <w:jc w:val="center"/>
      <w:outlineLvl w:val="7"/>
    </w:pPr>
    <w:rPr>
      <w:b/>
      <w:caps/>
      <w:sz w:val="36"/>
    </w:rPr>
  </w:style>
  <w:style w:type="paragraph" w:styleId="Heading9">
    <w:name w:val="heading 9"/>
    <w:basedOn w:val="Normal"/>
    <w:next w:val="Normal"/>
    <w:qFormat/>
    <w:pPr>
      <w:keepNext/>
      <w:jc w:val="center"/>
      <w:outlineLvl w:val="8"/>
    </w:pPr>
    <w:rPr>
      <w:b/>
      <w:caps/>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spacing w:after="240"/>
    </w:pPr>
  </w:style>
  <w:style w:type="paragraph" w:styleId="TOC6">
    <w:name w:val="toc 6"/>
    <w:basedOn w:val="Normal"/>
    <w:next w:val="Normal"/>
    <w:autoRedefine/>
    <w:semiHidden/>
    <w:pPr>
      <w:ind w:left="1200"/>
    </w:pPr>
  </w:style>
  <w:style w:type="paragraph" w:styleId="BodyText3">
    <w:name w:val="Body Text 3"/>
    <w:basedOn w:val="Normal"/>
    <w:pPr>
      <w:spacing w:after="240"/>
      <w:ind w:left="1440"/>
      <w:jc w:val="both"/>
    </w:pPr>
  </w:style>
  <w:style w:type="paragraph" w:styleId="Title">
    <w:name w:val="Title"/>
    <w:basedOn w:val="Normal"/>
    <w:qFormat/>
    <w:pPr>
      <w:jc w:val="center"/>
    </w:pPr>
    <w:rPr>
      <w:b/>
      <w:caps/>
      <w:sz w:val="32"/>
    </w:rPr>
  </w:style>
  <w:style w:type="paragraph" w:styleId="TOC1">
    <w:name w:val="toc 1"/>
    <w:basedOn w:val="Normal"/>
    <w:next w:val="Normal"/>
    <w:autoRedefine/>
    <w:uiPriority w:val="39"/>
    <w:rsid w:val="00AA4C0D"/>
    <w:pPr>
      <w:tabs>
        <w:tab w:val="left" w:pos="720"/>
        <w:tab w:val="right" w:leader="dot" w:pos="9350"/>
      </w:tabs>
      <w:spacing w:before="60"/>
      <w:outlineLvl w:val="0"/>
    </w:pPr>
    <w:rPr>
      <w:b/>
      <w:caps/>
      <w:noProof/>
      <w:szCs w:val="24"/>
    </w:rPr>
  </w:style>
  <w:style w:type="paragraph" w:styleId="TOC2">
    <w:name w:val="toc 2"/>
    <w:basedOn w:val="Normal"/>
    <w:next w:val="Normal"/>
    <w:uiPriority w:val="39"/>
    <w:rsid w:val="00762A74"/>
    <w:pPr>
      <w:tabs>
        <w:tab w:val="left" w:pos="720"/>
        <w:tab w:val="right" w:leader="dot" w:pos="9350"/>
      </w:tabs>
      <w:ind w:left="720" w:hanging="475"/>
      <w:jc w:val="both"/>
    </w:pPr>
    <w:rPr>
      <w:caps/>
      <w:noProof/>
    </w:rPr>
  </w:style>
  <w:style w:type="paragraph" w:styleId="TOC3">
    <w:name w:val="toc 3"/>
    <w:basedOn w:val="Normal"/>
    <w:next w:val="Normal"/>
    <w:autoRedefine/>
    <w:uiPriority w:val="39"/>
    <w:rsid w:val="00762A74"/>
    <w:pPr>
      <w:tabs>
        <w:tab w:val="left" w:pos="1200"/>
        <w:tab w:val="right" w:leader="dot" w:pos="9350"/>
      </w:tabs>
      <w:ind w:left="475"/>
      <w:outlineLvl w:val="2"/>
    </w:pPr>
    <w:rPr>
      <w:noProof/>
    </w:rPr>
  </w:style>
  <w:style w:type="paragraph" w:styleId="TOC4">
    <w:name w:val="toc 4"/>
    <w:basedOn w:val="Normal"/>
    <w:next w:val="Normal"/>
    <w:autoRedefine/>
    <w:uiPriority w:val="39"/>
    <w:rsid w:val="00762A74"/>
    <w:pPr>
      <w:tabs>
        <w:tab w:val="left" w:pos="1440"/>
        <w:tab w:val="right" w:leader="dot" w:pos="9350"/>
      </w:tabs>
      <w:ind w:left="720"/>
      <w:jc w:val="both"/>
      <w:outlineLvl w:val="3"/>
    </w:pPr>
    <w:rPr>
      <w:i/>
      <w:noProof/>
    </w:rPr>
  </w:style>
  <w:style w:type="paragraph" w:styleId="TOC5">
    <w:name w:val="toc 5"/>
    <w:basedOn w:val="Normal"/>
    <w:next w:val="Normal"/>
    <w:autoRedefine/>
    <w:uiPriority w:val="39"/>
    <w:pPr>
      <w:ind w:left="96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rPr>
      <w:rFonts w:ascii="Times New Roman" w:hAnsi="Times New Roman"/>
    </w:rPr>
  </w:style>
  <w:style w:type="paragraph" w:styleId="Footer">
    <w:name w:val="footer"/>
    <w:basedOn w:val="Normal"/>
    <w:link w:val="FooterChar"/>
    <w:uiPriority w:val="99"/>
    <w:pPr>
      <w:tabs>
        <w:tab w:val="center" w:pos="4320"/>
        <w:tab w:val="right" w:pos="8640"/>
      </w:tabs>
    </w:pPr>
    <w:rPr>
      <w:rFonts w:ascii="Arial" w:hAnsi="Arial"/>
      <w:color w:val="000000"/>
    </w:rPr>
  </w:style>
  <w:style w:type="paragraph" w:styleId="BodyText2">
    <w:name w:val="Body Text 2"/>
    <w:basedOn w:val="Normal"/>
    <w:pPr>
      <w:spacing w:after="240"/>
      <w:ind w:left="720"/>
    </w:pPr>
  </w:style>
  <w:style w:type="paragraph" w:styleId="TableofFigures">
    <w:name w:val="table of figures"/>
    <w:basedOn w:val="Normal"/>
    <w:next w:val="Normal"/>
    <w:uiPriority w:val="99"/>
    <w:rsid w:val="00B4345D"/>
    <w:pPr>
      <w:ind w:left="480" w:hanging="480"/>
    </w:pPr>
  </w:style>
  <w:style w:type="paragraph" w:customStyle="1" w:styleId="Equation">
    <w:name w:val="Equation"/>
    <w:basedOn w:val="Normal"/>
    <w:rsid w:val="0076380D"/>
    <w:pPr>
      <w:tabs>
        <w:tab w:val="center" w:pos="4680"/>
        <w:tab w:val="right" w:pos="9360"/>
      </w:tabs>
      <w:spacing w:after="240"/>
    </w:pPr>
    <w:rPr>
      <w:b/>
    </w:rPr>
  </w:style>
  <w:style w:type="paragraph" w:styleId="Header">
    <w:name w:val="header"/>
    <w:basedOn w:val="Normal"/>
    <w:pPr>
      <w:tabs>
        <w:tab w:val="center" w:pos="4320"/>
        <w:tab w:val="right" w:pos="8640"/>
      </w:tabs>
    </w:pPr>
  </w:style>
  <w:style w:type="paragraph" w:customStyle="1" w:styleId="Figure">
    <w:name w:val="Figure"/>
    <w:basedOn w:val="Normal"/>
    <w:rsid w:val="00007B96"/>
    <w:pPr>
      <w:spacing w:before="240" w:after="720"/>
      <w:jc w:val="center"/>
    </w:pPr>
    <w:rPr>
      <w:snapToGrid w:val="0"/>
      <w:color w:val="000000"/>
      <w:sz w:val="20"/>
    </w:rPr>
  </w:style>
  <w:style w:type="paragraph" w:customStyle="1" w:styleId="TableTitle">
    <w:name w:val="Table Title"/>
    <w:basedOn w:val="Normal"/>
    <w:rPr>
      <w:b/>
      <w:sz w:val="20"/>
    </w:rPr>
  </w:style>
  <w:style w:type="table" w:styleId="TableGrid">
    <w:name w:val="Table Grid"/>
    <w:basedOn w:val="TableNormal"/>
    <w:rsid w:val="00BA7AF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0F379A"/>
    <w:rPr>
      <w:rFonts w:ascii="Tahoma" w:hAnsi="Tahoma" w:cs="Tahoma"/>
      <w:sz w:val="16"/>
      <w:szCs w:val="16"/>
    </w:rPr>
  </w:style>
  <w:style w:type="paragraph" w:styleId="NoSpacing">
    <w:name w:val="No Spacing"/>
    <w:uiPriority w:val="1"/>
    <w:qFormat/>
    <w:rsid w:val="009148BB"/>
    <w:rPr>
      <w:sz w:val="24"/>
    </w:rPr>
  </w:style>
  <w:style w:type="character" w:styleId="Hyperlink">
    <w:name w:val="Hyperlink"/>
    <w:uiPriority w:val="99"/>
    <w:unhideWhenUsed/>
    <w:rsid w:val="009148BB"/>
    <w:rPr>
      <w:rFonts w:ascii="Arial" w:hAnsi="Arial" w:cs="Arial" w:hint="default"/>
      <w:strike w:val="0"/>
      <w:dstrike w:val="0"/>
      <w:color w:val="0364A4"/>
      <w:sz w:val="21"/>
      <w:szCs w:val="21"/>
      <w:u w:val="none"/>
      <w:effect w:val="none"/>
    </w:rPr>
  </w:style>
  <w:style w:type="paragraph" w:styleId="FootnoteText">
    <w:name w:val="footnote text"/>
    <w:basedOn w:val="Normal"/>
    <w:link w:val="FootnoteTextChar"/>
    <w:rsid w:val="0020769D"/>
    <w:rPr>
      <w:sz w:val="20"/>
    </w:rPr>
  </w:style>
  <w:style w:type="character" w:customStyle="1" w:styleId="FootnoteTextChar">
    <w:name w:val="Footnote Text Char"/>
    <w:basedOn w:val="DefaultParagraphFont"/>
    <w:link w:val="FootnoteText"/>
    <w:rsid w:val="0020769D"/>
  </w:style>
  <w:style w:type="character" w:styleId="FootnoteReference">
    <w:name w:val="footnote reference"/>
    <w:rsid w:val="0020769D"/>
    <w:rPr>
      <w:vertAlign w:val="superscript"/>
    </w:rPr>
  </w:style>
  <w:style w:type="paragraph" w:styleId="DocumentMap">
    <w:name w:val="Document Map"/>
    <w:basedOn w:val="Normal"/>
    <w:link w:val="DocumentMapChar"/>
    <w:rsid w:val="00EB6658"/>
    <w:rPr>
      <w:rFonts w:ascii="Tahoma" w:hAnsi="Tahoma" w:cs="Tahoma"/>
      <w:sz w:val="16"/>
      <w:szCs w:val="16"/>
    </w:rPr>
  </w:style>
  <w:style w:type="character" w:customStyle="1" w:styleId="DocumentMapChar">
    <w:name w:val="Document Map Char"/>
    <w:link w:val="DocumentMap"/>
    <w:rsid w:val="00EB6658"/>
    <w:rPr>
      <w:rFonts w:ascii="Tahoma" w:hAnsi="Tahoma" w:cs="Tahoma"/>
      <w:sz w:val="16"/>
      <w:szCs w:val="16"/>
    </w:rPr>
  </w:style>
  <w:style w:type="character" w:customStyle="1" w:styleId="FooterChar">
    <w:name w:val="Footer Char"/>
    <w:link w:val="Footer"/>
    <w:uiPriority w:val="99"/>
    <w:rsid w:val="004574DB"/>
    <w:rPr>
      <w:rFonts w:ascii="Arial" w:hAnsi="Arial"/>
      <w:color w:val="000000"/>
      <w:sz w:val="24"/>
    </w:rPr>
  </w:style>
  <w:style w:type="character" w:styleId="CommentReference">
    <w:name w:val="annotation reference"/>
    <w:basedOn w:val="DefaultParagraphFont"/>
    <w:rsid w:val="00CE6790"/>
    <w:rPr>
      <w:sz w:val="18"/>
      <w:szCs w:val="18"/>
    </w:rPr>
  </w:style>
  <w:style w:type="paragraph" w:styleId="CommentText">
    <w:name w:val="annotation text"/>
    <w:basedOn w:val="Normal"/>
    <w:link w:val="CommentTextChar"/>
    <w:rsid w:val="00CE6790"/>
    <w:rPr>
      <w:szCs w:val="24"/>
    </w:rPr>
  </w:style>
  <w:style w:type="character" w:customStyle="1" w:styleId="CommentTextChar">
    <w:name w:val="Comment Text Char"/>
    <w:basedOn w:val="DefaultParagraphFont"/>
    <w:link w:val="CommentText"/>
    <w:rsid w:val="00CE6790"/>
    <w:rPr>
      <w:sz w:val="24"/>
      <w:szCs w:val="24"/>
    </w:rPr>
  </w:style>
  <w:style w:type="paragraph" w:styleId="CommentSubject">
    <w:name w:val="annotation subject"/>
    <w:basedOn w:val="CommentText"/>
    <w:next w:val="CommentText"/>
    <w:link w:val="CommentSubjectChar"/>
    <w:rsid w:val="00CE6790"/>
    <w:rPr>
      <w:b/>
      <w:bCs/>
      <w:sz w:val="20"/>
      <w:szCs w:val="20"/>
    </w:rPr>
  </w:style>
  <w:style w:type="character" w:customStyle="1" w:styleId="CommentSubjectChar">
    <w:name w:val="Comment Subject Char"/>
    <w:basedOn w:val="CommentTextChar"/>
    <w:link w:val="CommentSubject"/>
    <w:rsid w:val="00CE6790"/>
    <w:rPr>
      <w:b/>
      <w:bCs/>
      <w:sz w:val="24"/>
      <w:szCs w:val="24"/>
    </w:rPr>
  </w:style>
  <w:style w:type="paragraph" w:styleId="ListParagraph">
    <w:name w:val="List Paragraph"/>
    <w:basedOn w:val="Normal"/>
    <w:uiPriority w:val="72"/>
    <w:rsid w:val="001D1D48"/>
    <w:pPr>
      <w:ind w:left="720"/>
      <w:contextualSpacing/>
    </w:pPr>
  </w:style>
  <w:style w:type="paragraph" w:styleId="Caption">
    <w:name w:val="caption"/>
    <w:basedOn w:val="Normal"/>
    <w:next w:val="Normal"/>
    <w:unhideWhenUsed/>
    <w:qFormat/>
    <w:rsid w:val="00742C62"/>
    <w:pPr>
      <w:spacing w:after="200"/>
    </w:pPr>
    <w:rPr>
      <w:b/>
      <w:bCs/>
      <w:color w:val="4F81BD" w:themeColor="accent1"/>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footer" w:uiPriority="9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atentStyles>
  <w:style w:type="paragraph" w:default="1" w:styleId="Normal">
    <w:name w:val="Normal"/>
    <w:qFormat/>
    <w:rPr>
      <w:sz w:val="24"/>
    </w:rPr>
  </w:style>
  <w:style w:type="paragraph" w:styleId="Heading1">
    <w:name w:val="heading 1"/>
    <w:basedOn w:val="Normal"/>
    <w:next w:val="BodyText"/>
    <w:qFormat/>
    <w:pPr>
      <w:widowControl w:val="0"/>
      <w:numPr>
        <w:numId w:val="29"/>
      </w:numPr>
      <w:spacing w:before="720" w:after="480"/>
      <w:jc w:val="center"/>
      <w:outlineLvl w:val="0"/>
    </w:pPr>
    <w:rPr>
      <w:b/>
      <w:caps/>
      <w:kern w:val="28"/>
      <w:sz w:val="32"/>
    </w:rPr>
  </w:style>
  <w:style w:type="paragraph" w:styleId="Heading2">
    <w:name w:val="heading 2"/>
    <w:basedOn w:val="Normal"/>
    <w:next w:val="Normal"/>
    <w:qFormat/>
    <w:rsid w:val="00007B96"/>
    <w:pPr>
      <w:keepNext/>
      <w:numPr>
        <w:ilvl w:val="1"/>
        <w:numId w:val="29"/>
      </w:numPr>
      <w:spacing w:before="240" w:after="240"/>
      <w:outlineLvl w:val="1"/>
    </w:pPr>
    <w:rPr>
      <w:b/>
      <w:caps/>
      <w:sz w:val="28"/>
    </w:rPr>
  </w:style>
  <w:style w:type="paragraph" w:styleId="Heading3">
    <w:name w:val="heading 3"/>
    <w:basedOn w:val="Normal"/>
    <w:next w:val="Normal"/>
    <w:qFormat/>
    <w:pPr>
      <w:keepNext/>
      <w:numPr>
        <w:ilvl w:val="2"/>
        <w:numId w:val="29"/>
      </w:numPr>
      <w:spacing w:after="240"/>
      <w:outlineLvl w:val="2"/>
    </w:pPr>
    <w:rPr>
      <w:b/>
      <w:sz w:val="28"/>
    </w:rPr>
  </w:style>
  <w:style w:type="paragraph" w:styleId="Heading4">
    <w:name w:val="heading 4"/>
    <w:basedOn w:val="Normal"/>
    <w:next w:val="Normal"/>
    <w:qFormat/>
    <w:pPr>
      <w:keepNext/>
      <w:numPr>
        <w:ilvl w:val="3"/>
        <w:numId w:val="29"/>
      </w:numPr>
      <w:spacing w:after="240"/>
      <w:outlineLvl w:val="3"/>
    </w:pPr>
    <w:rPr>
      <w:b/>
      <w:i/>
    </w:rPr>
  </w:style>
  <w:style w:type="paragraph" w:styleId="Heading5">
    <w:name w:val="heading 5"/>
    <w:basedOn w:val="Normal"/>
    <w:next w:val="Normal"/>
    <w:qFormat/>
    <w:pPr>
      <w:keepNext/>
      <w:numPr>
        <w:ilvl w:val="4"/>
        <w:numId w:val="29"/>
      </w:numPr>
      <w:spacing w:after="60"/>
      <w:outlineLvl w:val="4"/>
    </w:pPr>
    <w:rPr>
      <w:i/>
    </w:rPr>
  </w:style>
  <w:style w:type="paragraph" w:styleId="Heading6">
    <w:name w:val="heading 6"/>
    <w:basedOn w:val="Normal"/>
    <w:next w:val="Normal"/>
    <w:qFormat/>
    <w:pPr>
      <w:keepNext/>
      <w:jc w:val="center"/>
      <w:outlineLvl w:val="5"/>
    </w:pPr>
    <w:rPr>
      <w:b/>
      <w:caps/>
      <w:sz w:val="32"/>
    </w:rPr>
  </w:style>
  <w:style w:type="paragraph" w:styleId="Heading7">
    <w:name w:val="heading 7"/>
    <w:basedOn w:val="Normal"/>
    <w:next w:val="Normal"/>
    <w:qFormat/>
    <w:pPr>
      <w:keepNext/>
      <w:tabs>
        <w:tab w:val="left" w:pos="0"/>
      </w:tabs>
      <w:suppressAutoHyphens/>
      <w:jc w:val="center"/>
      <w:outlineLvl w:val="6"/>
    </w:pPr>
    <w:rPr>
      <w:b/>
      <w:i/>
      <w:color w:val="000000"/>
      <w:sz w:val="40"/>
      <w:u w:val="single"/>
    </w:rPr>
  </w:style>
  <w:style w:type="paragraph" w:styleId="Heading8">
    <w:name w:val="heading 8"/>
    <w:basedOn w:val="Normal"/>
    <w:next w:val="Normal"/>
    <w:qFormat/>
    <w:pPr>
      <w:keepNext/>
      <w:jc w:val="center"/>
      <w:outlineLvl w:val="7"/>
    </w:pPr>
    <w:rPr>
      <w:b/>
      <w:caps/>
      <w:sz w:val="36"/>
    </w:rPr>
  </w:style>
  <w:style w:type="paragraph" w:styleId="Heading9">
    <w:name w:val="heading 9"/>
    <w:basedOn w:val="Normal"/>
    <w:next w:val="Normal"/>
    <w:qFormat/>
    <w:pPr>
      <w:keepNext/>
      <w:jc w:val="center"/>
      <w:outlineLvl w:val="8"/>
    </w:pPr>
    <w:rPr>
      <w:b/>
      <w:caps/>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spacing w:after="240"/>
    </w:pPr>
  </w:style>
  <w:style w:type="paragraph" w:styleId="TOC6">
    <w:name w:val="toc 6"/>
    <w:basedOn w:val="Normal"/>
    <w:next w:val="Normal"/>
    <w:autoRedefine/>
    <w:semiHidden/>
    <w:pPr>
      <w:ind w:left="1200"/>
    </w:pPr>
  </w:style>
  <w:style w:type="paragraph" w:styleId="BodyText3">
    <w:name w:val="Body Text 3"/>
    <w:basedOn w:val="Normal"/>
    <w:pPr>
      <w:spacing w:after="240"/>
      <w:ind w:left="1440"/>
      <w:jc w:val="both"/>
    </w:pPr>
  </w:style>
  <w:style w:type="paragraph" w:styleId="Title">
    <w:name w:val="Title"/>
    <w:basedOn w:val="Normal"/>
    <w:qFormat/>
    <w:pPr>
      <w:jc w:val="center"/>
    </w:pPr>
    <w:rPr>
      <w:b/>
      <w:caps/>
      <w:sz w:val="32"/>
    </w:rPr>
  </w:style>
  <w:style w:type="paragraph" w:styleId="TOC1">
    <w:name w:val="toc 1"/>
    <w:basedOn w:val="Normal"/>
    <w:next w:val="Normal"/>
    <w:autoRedefine/>
    <w:uiPriority w:val="39"/>
    <w:rsid w:val="00AA4C0D"/>
    <w:pPr>
      <w:tabs>
        <w:tab w:val="left" w:pos="720"/>
        <w:tab w:val="right" w:leader="dot" w:pos="9350"/>
      </w:tabs>
      <w:spacing w:before="60"/>
      <w:outlineLvl w:val="0"/>
    </w:pPr>
    <w:rPr>
      <w:b/>
      <w:caps/>
      <w:noProof/>
      <w:szCs w:val="24"/>
    </w:rPr>
  </w:style>
  <w:style w:type="paragraph" w:styleId="TOC2">
    <w:name w:val="toc 2"/>
    <w:basedOn w:val="Normal"/>
    <w:next w:val="Normal"/>
    <w:uiPriority w:val="39"/>
    <w:rsid w:val="00762A74"/>
    <w:pPr>
      <w:tabs>
        <w:tab w:val="left" w:pos="720"/>
        <w:tab w:val="right" w:leader="dot" w:pos="9350"/>
      </w:tabs>
      <w:ind w:left="720" w:hanging="475"/>
      <w:jc w:val="both"/>
    </w:pPr>
    <w:rPr>
      <w:caps/>
      <w:noProof/>
    </w:rPr>
  </w:style>
  <w:style w:type="paragraph" w:styleId="TOC3">
    <w:name w:val="toc 3"/>
    <w:basedOn w:val="Normal"/>
    <w:next w:val="Normal"/>
    <w:autoRedefine/>
    <w:uiPriority w:val="39"/>
    <w:rsid w:val="00762A74"/>
    <w:pPr>
      <w:tabs>
        <w:tab w:val="left" w:pos="1200"/>
        <w:tab w:val="right" w:leader="dot" w:pos="9350"/>
      </w:tabs>
      <w:ind w:left="475"/>
      <w:outlineLvl w:val="2"/>
    </w:pPr>
    <w:rPr>
      <w:noProof/>
    </w:rPr>
  </w:style>
  <w:style w:type="paragraph" w:styleId="TOC4">
    <w:name w:val="toc 4"/>
    <w:basedOn w:val="Normal"/>
    <w:next w:val="Normal"/>
    <w:autoRedefine/>
    <w:uiPriority w:val="39"/>
    <w:rsid w:val="00762A74"/>
    <w:pPr>
      <w:tabs>
        <w:tab w:val="left" w:pos="1440"/>
        <w:tab w:val="right" w:leader="dot" w:pos="9350"/>
      </w:tabs>
      <w:ind w:left="720"/>
      <w:jc w:val="both"/>
      <w:outlineLvl w:val="3"/>
    </w:pPr>
    <w:rPr>
      <w:i/>
      <w:noProof/>
    </w:rPr>
  </w:style>
  <w:style w:type="paragraph" w:styleId="TOC5">
    <w:name w:val="toc 5"/>
    <w:basedOn w:val="Normal"/>
    <w:next w:val="Normal"/>
    <w:autoRedefine/>
    <w:uiPriority w:val="39"/>
    <w:pPr>
      <w:ind w:left="96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rPr>
      <w:rFonts w:ascii="Times New Roman" w:hAnsi="Times New Roman"/>
    </w:rPr>
  </w:style>
  <w:style w:type="paragraph" w:styleId="Footer">
    <w:name w:val="footer"/>
    <w:basedOn w:val="Normal"/>
    <w:link w:val="FooterChar"/>
    <w:uiPriority w:val="99"/>
    <w:pPr>
      <w:tabs>
        <w:tab w:val="center" w:pos="4320"/>
        <w:tab w:val="right" w:pos="8640"/>
      </w:tabs>
    </w:pPr>
    <w:rPr>
      <w:rFonts w:ascii="Arial" w:hAnsi="Arial"/>
      <w:color w:val="000000"/>
    </w:rPr>
  </w:style>
  <w:style w:type="paragraph" w:styleId="BodyText2">
    <w:name w:val="Body Text 2"/>
    <w:basedOn w:val="Normal"/>
    <w:pPr>
      <w:spacing w:after="240"/>
      <w:ind w:left="720"/>
    </w:pPr>
  </w:style>
  <w:style w:type="paragraph" w:styleId="TableofFigures">
    <w:name w:val="table of figures"/>
    <w:basedOn w:val="Normal"/>
    <w:next w:val="Normal"/>
    <w:uiPriority w:val="99"/>
    <w:rsid w:val="00B4345D"/>
    <w:pPr>
      <w:ind w:left="480" w:hanging="480"/>
    </w:pPr>
  </w:style>
  <w:style w:type="paragraph" w:customStyle="1" w:styleId="Equation">
    <w:name w:val="Equation"/>
    <w:basedOn w:val="Normal"/>
    <w:rsid w:val="0076380D"/>
    <w:pPr>
      <w:tabs>
        <w:tab w:val="center" w:pos="4680"/>
        <w:tab w:val="right" w:pos="9360"/>
      </w:tabs>
      <w:spacing w:after="240"/>
    </w:pPr>
    <w:rPr>
      <w:b/>
    </w:rPr>
  </w:style>
  <w:style w:type="paragraph" w:styleId="Header">
    <w:name w:val="header"/>
    <w:basedOn w:val="Normal"/>
    <w:pPr>
      <w:tabs>
        <w:tab w:val="center" w:pos="4320"/>
        <w:tab w:val="right" w:pos="8640"/>
      </w:tabs>
    </w:pPr>
  </w:style>
  <w:style w:type="paragraph" w:customStyle="1" w:styleId="Figure">
    <w:name w:val="Figure"/>
    <w:basedOn w:val="Normal"/>
    <w:rsid w:val="00007B96"/>
    <w:pPr>
      <w:spacing w:before="240" w:after="720"/>
      <w:jc w:val="center"/>
    </w:pPr>
    <w:rPr>
      <w:snapToGrid w:val="0"/>
      <w:color w:val="000000"/>
      <w:sz w:val="20"/>
    </w:rPr>
  </w:style>
  <w:style w:type="paragraph" w:customStyle="1" w:styleId="TableTitle">
    <w:name w:val="Table Title"/>
    <w:basedOn w:val="Normal"/>
    <w:rPr>
      <w:b/>
      <w:sz w:val="20"/>
    </w:rPr>
  </w:style>
  <w:style w:type="table" w:styleId="TableGrid">
    <w:name w:val="Table Grid"/>
    <w:basedOn w:val="TableNormal"/>
    <w:rsid w:val="00BA7AF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0F379A"/>
    <w:rPr>
      <w:rFonts w:ascii="Tahoma" w:hAnsi="Tahoma" w:cs="Tahoma"/>
      <w:sz w:val="16"/>
      <w:szCs w:val="16"/>
    </w:rPr>
  </w:style>
  <w:style w:type="paragraph" w:styleId="NoSpacing">
    <w:name w:val="No Spacing"/>
    <w:uiPriority w:val="1"/>
    <w:qFormat/>
    <w:rsid w:val="009148BB"/>
    <w:rPr>
      <w:sz w:val="24"/>
    </w:rPr>
  </w:style>
  <w:style w:type="character" w:styleId="Hyperlink">
    <w:name w:val="Hyperlink"/>
    <w:uiPriority w:val="99"/>
    <w:unhideWhenUsed/>
    <w:rsid w:val="009148BB"/>
    <w:rPr>
      <w:rFonts w:ascii="Arial" w:hAnsi="Arial" w:cs="Arial" w:hint="default"/>
      <w:strike w:val="0"/>
      <w:dstrike w:val="0"/>
      <w:color w:val="0364A4"/>
      <w:sz w:val="21"/>
      <w:szCs w:val="21"/>
      <w:u w:val="none"/>
      <w:effect w:val="none"/>
    </w:rPr>
  </w:style>
  <w:style w:type="paragraph" w:styleId="FootnoteText">
    <w:name w:val="footnote text"/>
    <w:basedOn w:val="Normal"/>
    <w:link w:val="FootnoteTextChar"/>
    <w:rsid w:val="0020769D"/>
    <w:rPr>
      <w:sz w:val="20"/>
    </w:rPr>
  </w:style>
  <w:style w:type="character" w:customStyle="1" w:styleId="FootnoteTextChar">
    <w:name w:val="Footnote Text Char"/>
    <w:basedOn w:val="DefaultParagraphFont"/>
    <w:link w:val="FootnoteText"/>
    <w:rsid w:val="0020769D"/>
  </w:style>
  <w:style w:type="character" w:styleId="FootnoteReference">
    <w:name w:val="footnote reference"/>
    <w:rsid w:val="0020769D"/>
    <w:rPr>
      <w:vertAlign w:val="superscript"/>
    </w:rPr>
  </w:style>
  <w:style w:type="paragraph" w:styleId="DocumentMap">
    <w:name w:val="Document Map"/>
    <w:basedOn w:val="Normal"/>
    <w:link w:val="DocumentMapChar"/>
    <w:rsid w:val="00EB6658"/>
    <w:rPr>
      <w:rFonts w:ascii="Tahoma" w:hAnsi="Tahoma" w:cs="Tahoma"/>
      <w:sz w:val="16"/>
      <w:szCs w:val="16"/>
    </w:rPr>
  </w:style>
  <w:style w:type="character" w:customStyle="1" w:styleId="DocumentMapChar">
    <w:name w:val="Document Map Char"/>
    <w:link w:val="DocumentMap"/>
    <w:rsid w:val="00EB6658"/>
    <w:rPr>
      <w:rFonts w:ascii="Tahoma" w:hAnsi="Tahoma" w:cs="Tahoma"/>
      <w:sz w:val="16"/>
      <w:szCs w:val="16"/>
    </w:rPr>
  </w:style>
  <w:style w:type="character" w:customStyle="1" w:styleId="FooterChar">
    <w:name w:val="Footer Char"/>
    <w:link w:val="Footer"/>
    <w:uiPriority w:val="99"/>
    <w:rsid w:val="004574DB"/>
    <w:rPr>
      <w:rFonts w:ascii="Arial" w:hAnsi="Arial"/>
      <w:color w:val="000000"/>
      <w:sz w:val="24"/>
    </w:rPr>
  </w:style>
  <w:style w:type="character" w:styleId="CommentReference">
    <w:name w:val="annotation reference"/>
    <w:basedOn w:val="DefaultParagraphFont"/>
    <w:rsid w:val="00CE6790"/>
    <w:rPr>
      <w:sz w:val="18"/>
      <w:szCs w:val="18"/>
    </w:rPr>
  </w:style>
  <w:style w:type="paragraph" w:styleId="CommentText">
    <w:name w:val="annotation text"/>
    <w:basedOn w:val="Normal"/>
    <w:link w:val="CommentTextChar"/>
    <w:rsid w:val="00CE6790"/>
    <w:rPr>
      <w:szCs w:val="24"/>
    </w:rPr>
  </w:style>
  <w:style w:type="character" w:customStyle="1" w:styleId="CommentTextChar">
    <w:name w:val="Comment Text Char"/>
    <w:basedOn w:val="DefaultParagraphFont"/>
    <w:link w:val="CommentText"/>
    <w:rsid w:val="00CE6790"/>
    <w:rPr>
      <w:sz w:val="24"/>
      <w:szCs w:val="24"/>
    </w:rPr>
  </w:style>
  <w:style w:type="paragraph" w:styleId="CommentSubject">
    <w:name w:val="annotation subject"/>
    <w:basedOn w:val="CommentText"/>
    <w:next w:val="CommentText"/>
    <w:link w:val="CommentSubjectChar"/>
    <w:rsid w:val="00CE6790"/>
    <w:rPr>
      <w:b/>
      <w:bCs/>
      <w:sz w:val="20"/>
      <w:szCs w:val="20"/>
    </w:rPr>
  </w:style>
  <w:style w:type="character" w:customStyle="1" w:styleId="CommentSubjectChar">
    <w:name w:val="Comment Subject Char"/>
    <w:basedOn w:val="CommentTextChar"/>
    <w:link w:val="CommentSubject"/>
    <w:rsid w:val="00CE6790"/>
    <w:rPr>
      <w:b/>
      <w:bCs/>
      <w:sz w:val="24"/>
      <w:szCs w:val="24"/>
    </w:rPr>
  </w:style>
  <w:style w:type="paragraph" w:styleId="ListParagraph">
    <w:name w:val="List Paragraph"/>
    <w:basedOn w:val="Normal"/>
    <w:uiPriority w:val="72"/>
    <w:rsid w:val="001D1D48"/>
    <w:pPr>
      <w:ind w:left="720"/>
      <w:contextualSpacing/>
    </w:pPr>
  </w:style>
  <w:style w:type="paragraph" w:styleId="Caption">
    <w:name w:val="caption"/>
    <w:basedOn w:val="Normal"/>
    <w:next w:val="Normal"/>
    <w:unhideWhenUsed/>
    <w:qFormat/>
    <w:rsid w:val="00742C62"/>
    <w:pPr>
      <w:spacing w:after="200"/>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8701815">
      <w:bodyDiv w:val="1"/>
      <w:marLeft w:val="0"/>
      <w:marRight w:val="0"/>
      <w:marTop w:val="0"/>
      <w:marBottom w:val="0"/>
      <w:divBdr>
        <w:top w:val="none" w:sz="0" w:space="0" w:color="auto"/>
        <w:left w:val="none" w:sz="0" w:space="0" w:color="auto"/>
        <w:bottom w:val="none" w:sz="0" w:space="0" w:color="auto"/>
        <w:right w:val="none" w:sz="0" w:space="0" w:color="auto"/>
      </w:divBdr>
      <w:divsChild>
        <w:div w:id="860427">
          <w:marLeft w:val="0"/>
          <w:marRight w:val="0"/>
          <w:marTop w:val="0"/>
          <w:marBottom w:val="0"/>
          <w:divBdr>
            <w:top w:val="none" w:sz="0" w:space="0" w:color="auto"/>
            <w:left w:val="none" w:sz="0" w:space="0" w:color="auto"/>
            <w:bottom w:val="none" w:sz="0" w:space="0" w:color="auto"/>
            <w:right w:val="none" w:sz="0" w:space="0" w:color="auto"/>
          </w:divBdr>
        </w:div>
        <w:div w:id="25954240">
          <w:marLeft w:val="0"/>
          <w:marRight w:val="0"/>
          <w:marTop w:val="0"/>
          <w:marBottom w:val="0"/>
          <w:divBdr>
            <w:top w:val="none" w:sz="0" w:space="0" w:color="auto"/>
            <w:left w:val="none" w:sz="0" w:space="0" w:color="auto"/>
            <w:bottom w:val="none" w:sz="0" w:space="0" w:color="auto"/>
            <w:right w:val="none" w:sz="0" w:space="0" w:color="auto"/>
          </w:divBdr>
        </w:div>
        <w:div w:id="42100553">
          <w:marLeft w:val="0"/>
          <w:marRight w:val="0"/>
          <w:marTop w:val="0"/>
          <w:marBottom w:val="0"/>
          <w:divBdr>
            <w:top w:val="none" w:sz="0" w:space="0" w:color="auto"/>
            <w:left w:val="none" w:sz="0" w:space="0" w:color="auto"/>
            <w:bottom w:val="none" w:sz="0" w:space="0" w:color="auto"/>
            <w:right w:val="none" w:sz="0" w:space="0" w:color="auto"/>
          </w:divBdr>
        </w:div>
        <w:div w:id="105782421">
          <w:marLeft w:val="0"/>
          <w:marRight w:val="0"/>
          <w:marTop w:val="0"/>
          <w:marBottom w:val="0"/>
          <w:divBdr>
            <w:top w:val="none" w:sz="0" w:space="0" w:color="auto"/>
            <w:left w:val="none" w:sz="0" w:space="0" w:color="auto"/>
            <w:bottom w:val="none" w:sz="0" w:space="0" w:color="auto"/>
            <w:right w:val="none" w:sz="0" w:space="0" w:color="auto"/>
          </w:divBdr>
        </w:div>
        <w:div w:id="295063426">
          <w:marLeft w:val="0"/>
          <w:marRight w:val="0"/>
          <w:marTop w:val="0"/>
          <w:marBottom w:val="0"/>
          <w:divBdr>
            <w:top w:val="none" w:sz="0" w:space="0" w:color="auto"/>
            <w:left w:val="none" w:sz="0" w:space="0" w:color="auto"/>
            <w:bottom w:val="none" w:sz="0" w:space="0" w:color="auto"/>
            <w:right w:val="none" w:sz="0" w:space="0" w:color="auto"/>
          </w:divBdr>
        </w:div>
        <w:div w:id="428283143">
          <w:marLeft w:val="0"/>
          <w:marRight w:val="0"/>
          <w:marTop w:val="0"/>
          <w:marBottom w:val="0"/>
          <w:divBdr>
            <w:top w:val="none" w:sz="0" w:space="0" w:color="auto"/>
            <w:left w:val="none" w:sz="0" w:space="0" w:color="auto"/>
            <w:bottom w:val="none" w:sz="0" w:space="0" w:color="auto"/>
            <w:right w:val="none" w:sz="0" w:space="0" w:color="auto"/>
          </w:divBdr>
        </w:div>
        <w:div w:id="441538265">
          <w:marLeft w:val="0"/>
          <w:marRight w:val="0"/>
          <w:marTop w:val="0"/>
          <w:marBottom w:val="0"/>
          <w:divBdr>
            <w:top w:val="none" w:sz="0" w:space="0" w:color="auto"/>
            <w:left w:val="none" w:sz="0" w:space="0" w:color="auto"/>
            <w:bottom w:val="none" w:sz="0" w:space="0" w:color="auto"/>
            <w:right w:val="none" w:sz="0" w:space="0" w:color="auto"/>
          </w:divBdr>
        </w:div>
        <w:div w:id="494688116">
          <w:marLeft w:val="0"/>
          <w:marRight w:val="0"/>
          <w:marTop w:val="0"/>
          <w:marBottom w:val="0"/>
          <w:divBdr>
            <w:top w:val="none" w:sz="0" w:space="0" w:color="auto"/>
            <w:left w:val="none" w:sz="0" w:space="0" w:color="auto"/>
            <w:bottom w:val="none" w:sz="0" w:space="0" w:color="auto"/>
            <w:right w:val="none" w:sz="0" w:space="0" w:color="auto"/>
          </w:divBdr>
        </w:div>
        <w:div w:id="549222134">
          <w:marLeft w:val="0"/>
          <w:marRight w:val="0"/>
          <w:marTop w:val="0"/>
          <w:marBottom w:val="0"/>
          <w:divBdr>
            <w:top w:val="none" w:sz="0" w:space="0" w:color="auto"/>
            <w:left w:val="none" w:sz="0" w:space="0" w:color="auto"/>
            <w:bottom w:val="none" w:sz="0" w:space="0" w:color="auto"/>
            <w:right w:val="none" w:sz="0" w:space="0" w:color="auto"/>
          </w:divBdr>
        </w:div>
        <w:div w:id="553664036">
          <w:marLeft w:val="0"/>
          <w:marRight w:val="0"/>
          <w:marTop w:val="0"/>
          <w:marBottom w:val="0"/>
          <w:divBdr>
            <w:top w:val="none" w:sz="0" w:space="0" w:color="auto"/>
            <w:left w:val="none" w:sz="0" w:space="0" w:color="auto"/>
            <w:bottom w:val="none" w:sz="0" w:space="0" w:color="auto"/>
            <w:right w:val="none" w:sz="0" w:space="0" w:color="auto"/>
          </w:divBdr>
        </w:div>
        <w:div w:id="593783949">
          <w:marLeft w:val="0"/>
          <w:marRight w:val="0"/>
          <w:marTop w:val="0"/>
          <w:marBottom w:val="0"/>
          <w:divBdr>
            <w:top w:val="none" w:sz="0" w:space="0" w:color="auto"/>
            <w:left w:val="none" w:sz="0" w:space="0" w:color="auto"/>
            <w:bottom w:val="none" w:sz="0" w:space="0" w:color="auto"/>
            <w:right w:val="none" w:sz="0" w:space="0" w:color="auto"/>
          </w:divBdr>
        </w:div>
        <w:div w:id="774405950">
          <w:marLeft w:val="0"/>
          <w:marRight w:val="0"/>
          <w:marTop w:val="0"/>
          <w:marBottom w:val="0"/>
          <w:divBdr>
            <w:top w:val="none" w:sz="0" w:space="0" w:color="auto"/>
            <w:left w:val="none" w:sz="0" w:space="0" w:color="auto"/>
            <w:bottom w:val="none" w:sz="0" w:space="0" w:color="auto"/>
            <w:right w:val="none" w:sz="0" w:space="0" w:color="auto"/>
          </w:divBdr>
        </w:div>
        <w:div w:id="774595569">
          <w:marLeft w:val="0"/>
          <w:marRight w:val="0"/>
          <w:marTop w:val="0"/>
          <w:marBottom w:val="0"/>
          <w:divBdr>
            <w:top w:val="none" w:sz="0" w:space="0" w:color="auto"/>
            <w:left w:val="none" w:sz="0" w:space="0" w:color="auto"/>
            <w:bottom w:val="none" w:sz="0" w:space="0" w:color="auto"/>
            <w:right w:val="none" w:sz="0" w:space="0" w:color="auto"/>
          </w:divBdr>
        </w:div>
        <w:div w:id="835731522">
          <w:marLeft w:val="0"/>
          <w:marRight w:val="0"/>
          <w:marTop w:val="0"/>
          <w:marBottom w:val="0"/>
          <w:divBdr>
            <w:top w:val="none" w:sz="0" w:space="0" w:color="auto"/>
            <w:left w:val="none" w:sz="0" w:space="0" w:color="auto"/>
            <w:bottom w:val="none" w:sz="0" w:space="0" w:color="auto"/>
            <w:right w:val="none" w:sz="0" w:space="0" w:color="auto"/>
          </w:divBdr>
        </w:div>
        <w:div w:id="965283119">
          <w:marLeft w:val="0"/>
          <w:marRight w:val="0"/>
          <w:marTop w:val="0"/>
          <w:marBottom w:val="0"/>
          <w:divBdr>
            <w:top w:val="none" w:sz="0" w:space="0" w:color="auto"/>
            <w:left w:val="none" w:sz="0" w:space="0" w:color="auto"/>
            <w:bottom w:val="none" w:sz="0" w:space="0" w:color="auto"/>
            <w:right w:val="none" w:sz="0" w:space="0" w:color="auto"/>
          </w:divBdr>
        </w:div>
        <w:div w:id="1017578670">
          <w:marLeft w:val="0"/>
          <w:marRight w:val="0"/>
          <w:marTop w:val="0"/>
          <w:marBottom w:val="0"/>
          <w:divBdr>
            <w:top w:val="none" w:sz="0" w:space="0" w:color="auto"/>
            <w:left w:val="none" w:sz="0" w:space="0" w:color="auto"/>
            <w:bottom w:val="none" w:sz="0" w:space="0" w:color="auto"/>
            <w:right w:val="none" w:sz="0" w:space="0" w:color="auto"/>
          </w:divBdr>
        </w:div>
        <w:div w:id="1036348392">
          <w:marLeft w:val="0"/>
          <w:marRight w:val="0"/>
          <w:marTop w:val="0"/>
          <w:marBottom w:val="0"/>
          <w:divBdr>
            <w:top w:val="none" w:sz="0" w:space="0" w:color="auto"/>
            <w:left w:val="none" w:sz="0" w:space="0" w:color="auto"/>
            <w:bottom w:val="none" w:sz="0" w:space="0" w:color="auto"/>
            <w:right w:val="none" w:sz="0" w:space="0" w:color="auto"/>
          </w:divBdr>
        </w:div>
        <w:div w:id="1227884584">
          <w:marLeft w:val="0"/>
          <w:marRight w:val="0"/>
          <w:marTop w:val="0"/>
          <w:marBottom w:val="0"/>
          <w:divBdr>
            <w:top w:val="none" w:sz="0" w:space="0" w:color="auto"/>
            <w:left w:val="none" w:sz="0" w:space="0" w:color="auto"/>
            <w:bottom w:val="none" w:sz="0" w:space="0" w:color="auto"/>
            <w:right w:val="none" w:sz="0" w:space="0" w:color="auto"/>
          </w:divBdr>
        </w:div>
        <w:div w:id="1244223099">
          <w:marLeft w:val="0"/>
          <w:marRight w:val="0"/>
          <w:marTop w:val="0"/>
          <w:marBottom w:val="0"/>
          <w:divBdr>
            <w:top w:val="none" w:sz="0" w:space="0" w:color="auto"/>
            <w:left w:val="none" w:sz="0" w:space="0" w:color="auto"/>
            <w:bottom w:val="none" w:sz="0" w:space="0" w:color="auto"/>
            <w:right w:val="none" w:sz="0" w:space="0" w:color="auto"/>
          </w:divBdr>
        </w:div>
        <w:div w:id="1355380624">
          <w:marLeft w:val="0"/>
          <w:marRight w:val="0"/>
          <w:marTop w:val="0"/>
          <w:marBottom w:val="0"/>
          <w:divBdr>
            <w:top w:val="none" w:sz="0" w:space="0" w:color="auto"/>
            <w:left w:val="none" w:sz="0" w:space="0" w:color="auto"/>
            <w:bottom w:val="none" w:sz="0" w:space="0" w:color="auto"/>
            <w:right w:val="none" w:sz="0" w:space="0" w:color="auto"/>
          </w:divBdr>
        </w:div>
        <w:div w:id="1401827379">
          <w:marLeft w:val="0"/>
          <w:marRight w:val="0"/>
          <w:marTop w:val="0"/>
          <w:marBottom w:val="0"/>
          <w:divBdr>
            <w:top w:val="none" w:sz="0" w:space="0" w:color="auto"/>
            <w:left w:val="none" w:sz="0" w:space="0" w:color="auto"/>
            <w:bottom w:val="none" w:sz="0" w:space="0" w:color="auto"/>
            <w:right w:val="none" w:sz="0" w:space="0" w:color="auto"/>
          </w:divBdr>
        </w:div>
        <w:div w:id="1425805294">
          <w:marLeft w:val="0"/>
          <w:marRight w:val="0"/>
          <w:marTop w:val="0"/>
          <w:marBottom w:val="0"/>
          <w:divBdr>
            <w:top w:val="none" w:sz="0" w:space="0" w:color="auto"/>
            <w:left w:val="none" w:sz="0" w:space="0" w:color="auto"/>
            <w:bottom w:val="none" w:sz="0" w:space="0" w:color="auto"/>
            <w:right w:val="none" w:sz="0" w:space="0" w:color="auto"/>
          </w:divBdr>
        </w:div>
        <w:div w:id="1452629793">
          <w:marLeft w:val="0"/>
          <w:marRight w:val="0"/>
          <w:marTop w:val="0"/>
          <w:marBottom w:val="0"/>
          <w:divBdr>
            <w:top w:val="none" w:sz="0" w:space="0" w:color="auto"/>
            <w:left w:val="none" w:sz="0" w:space="0" w:color="auto"/>
            <w:bottom w:val="none" w:sz="0" w:space="0" w:color="auto"/>
            <w:right w:val="none" w:sz="0" w:space="0" w:color="auto"/>
          </w:divBdr>
        </w:div>
        <w:div w:id="1637375763">
          <w:marLeft w:val="0"/>
          <w:marRight w:val="0"/>
          <w:marTop w:val="0"/>
          <w:marBottom w:val="0"/>
          <w:divBdr>
            <w:top w:val="none" w:sz="0" w:space="0" w:color="auto"/>
            <w:left w:val="none" w:sz="0" w:space="0" w:color="auto"/>
            <w:bottom w:val="none" w:sz="0" w:space="0" w:color="auto"/>
            <w:right w:val="none" w:sz="0" w:space="0" w:color="auto"/>
          </w:divBdr>
        </w:div>
        <w:div w:id="1681732984">
          <w:marLeft w:val="0"/>
          <w:marRight w:val="0"/>
          <w:marTop w:val="0"/>
          <w:marBottom w:val="0"/>
          <w:divBdr>
            <w:top w:val="none" w:sz="0" w:space="0" w:color="auto"/>
            <w:left w:val="none" w:sz="0" w:space="0" w:color="auto"/>
            <w:bottom w:val="none" w:sz="0" w:space="0" w:color="auto"/>
            <w:right w:val="none" w:sz="0" w:space="0" w:color="auto"/>
          </w:divBdr>
        </w:div>
        <w:div w:id="1829438043">
          <w:marLeft w:val="0"/>
          <w:marRight w:val="0"/>
          <w:marTop w:val="0"/>
          <w:marBottom w:val="0"/>
          <w:divBdr>
            <w:top w:val="none" w:sz="0" w:space="0" w:color="auto"/>
            <w:left w:val="none" w:sz="0" w:space="0" w:color="auto"/>
            <w:bottom w:val="none" w:sz="0" w:space="0" w:color="auto"/>
            <w:right w:val="none" w:sz="0" w:space="0" w:color="auto"/>
          </w:divBdr>
        </w:div>
        <w:div w:id="1861432718">
          <w:marLeft w:val="0"/>
          <w:marRight w:val="0"/>
          <w:marTop w:val="0"/>
          <w:marBottom w:val="0"/>
          <w:divBdr>
            <w:top w:val="none" w:sz="0" w:space="0" w:color="auto"/>
            <w:left w:val="none" w:sz="0" w:space="0" w:color="auto"/>
            <w:bottom w:val="none" w:sz="0" w:space="0" w:color="auto"/>
            <w:right w:val="none" w:sz="0" w:space="0" w:color="auto"/>
          </w:divBdr>
        </w:div>
        <w:div w:id="1933391376">
          <w:marLeft w:val="0"/>
          <w:marRight w:val="0"/>
          <w:marTop w:val="0"/>
          <w:marBottom w:val="0"/>
          <w:divBdr>
            <w:top w:val="none" w:sz="0" w:space="0" w:color="auto"/>
            <w:left w:val="none" w:sz="0" w:space="0" w:color="auto"/>
            <w:bottom w:val="none" w:sz="0" w:space="0" w:color="auto"/>
            <w:right w:val="none" w:sz="0" w:space="0" w:color="auto"/>
          </w:divBdr>
        </w:div>
        <w:div w:id="1945648189">
          <w:marLeft w:val="0"/>
          <w:marRight w:val="0"/>
          <w:marTop w:val="0"/>
          <w:marBottom w:val="0"/>
          <w:divBdr>
            <w:top w:val="none" w:sz="0" w:space="0" w:color="auto"/>
            <w:left w:val="none" w:sz="0" w:space="0" w:color="auto"/>
            <w:bottom w:val="none" w:sz="0" w:space="0" w:color="auto"/>
            <w:right w:val="none" w:sz="0" w:space="0" w:color="auto"/>
          </w:divBdr>
        </w:div>
        <w:div w:id="2016416679">
          <w:marLeft w:val="0"/>
          <w:marRight w:val="0"/>
          <w:marTop w:val="0"/>
          <w:marBottom w:val="0"/>
          <w:divBdr>
            <w:top w:val="none" w:sz="0" w:space="0" w:color="auto"/>
            <w:left w:val="none" w:sz="0" w:space="0" w:color="auto"/>
            <w:bottom w:val="none" w:sz="0" w:space="0" w:color="auto"/>
            <w:right w:val="none" w:sz="0" w:space="0" w:color="auto"/>
          </w:divBdr>
        </w:div>
        <w:div w:id="2049912962">
          <w:marLeft w:val="0"/>
          <w:marRight w:val="0"/>
          <w:marTop w:val="0"/>
          <w:marBottom w:val="0"/>
          <w:divBdr>
            <w:top w:val="none" w:sz="0" w:space="0" w:color="auto"/>
            <w:left w:val="none" w:sz="0" w:space="0" w:color="auto"/>
            <w:bottom w:val="none" w:sz="0" w:space="0" w:color="auto"/>
            <w:right w:val="none" w:sz="0" w:space="0" w:color="auto"/>
          </w:divBdr>
        </w:div>
        <w:div w:id="2141872321">
          <w:marLeft w:val="0"/>
          <w:marRight w:val="0"/>
          <w:marTop w:val="0"/>
          <w:marBottom w:val="0"/>
          <w:divBdr>
            <w:top w:val="none" w:sz="0" w:space="0" w:color="auto"/>
            <w:left w:val="none" w:sz="0" w:space="0" w:color="auto"/>
            <w:bottom w:val="none" w:sz="0" w:space="0" w:color="auto"/>
            <w:right w:val="none" w:sz="0" w:space="0" w:color="auto"/>
          </w:divBdr>
        </w:div>
      </w:divsChild>
    </w:div>
    <w:div w:id="386532177">
      <w:bodyDiv w:val="1"/>
      <w:marLeft w:val="0"/>
      <w:marRight w:val="0"/>
      <w:marTop w:val="0"/>
      <w:marBottom w:val="0"/>
      <w:divBdr>
        <w:top w:val="none" w:sz="0" w:space="0" w:color="auto"/>
        <w:left w:val="none" w:sz="0" w:space="0" w:color="auto"/>
        <w:bottom w:val="none" w:sz="0" w:space="0" w:color="auto"/>
        <w:right w:val="none" w:sz="0" w:space="0" w:color="auto"/>
      </w:divBdr>
      <w:divsChild>
        <w:div w:id="818814565">
          <w:marLeft w:val="0"/>
          <w:marRight w:val="0"/>
          <w:marTop w:val="0"/>
          <w:marBottom w:val="0"/>
          <w:divBdr>
            <w:top w:val="none" w:sz="0" w:space="0" w:color="auto"/>
            <w:left w:val="none" w:sz="0" w:space="0" w:color="auto"/>
            <w:bottom w:val="none" w:sz="0" w:space="0" w:color="auto"/>
            <w:right w:val="none" w:sz="0" w:space="0" w:color="auto"/>
          </w:divBdr>
          <w:divsChild>
            <w:div w:id="1694528324">
              <w:marLeft w:val="0"/>
              <w:marRight w:val="96"/>
              <w:marTop w:val="0"/>
              <w:marBottom w:val="0"/>
              <w:divBdr>
                <w:top w:val="none" w:sz="0" w:space="0" w:color="auto"/>
                <w:left w:val="none" w:sz="0" w:space="0" w:color="auto"/>
                <w:bottom w:val="none" w:sz="0" w:space="0" w:color="auto"/>
                <w:right w:val="none" w:sz="0" w:space="0" w:color="auto"/>
              </w:divBdr>
              <w:divsChild>
                <w:div w:id="210189592">
                  <w:marLeft w:val="0"/>
                  <w:marRight w:val="0"/>
                  <w:marTop w:val="160"/>
                  <w:marBottom w:val="160"/>
                  <w:divBdr>
                    <w:top w:val="none" w:sz="0" w:space="0" w:color="auto"/>
                    <w:left w:val="none" w:sz="0" w:space="0" w:color="auto"/>
                    <w:bottom w:val="none" w:sz="0" w:space="0" w:color="auto"/>
                    <w:right w:val="none" w:sz="0" w:space="0" w:color="auto"/>
                  </w:divBdr>
                  <w:divsChild>
                    <w:div w:id="1706908422">
                      <w:marLeft w:val="720"/>
                      <w:marRight w:val="80"/>
                      <w:marTop w:val="0"/>
                      <w:marBottom w:val="0"/>
                      <w:divBdr>
                        <w:top w:val="none" w:sz="0" w:space="0" w:color="auto"/>
                        <w:left w:val="none" w:sz="0" w:space="0" w:color="auto"/>
                        <w:bottom w:val="none" w:sz="0" w:space="0" w:color="auto"/>
                        <w:right w:val="none" w:sz="0" w:space="0" w:color="auto"/>
                      </w:divBdr>
                    </w:div>
                  </w:divsChild>
                </w:div>
                <w:div w:id="809785630">
                  <w:marLeft w:val="0"/>
                  <w:marRight w:val="0"/>
                  <w:marTop w:val="160"/>
                  <w:marBottom w:val="160"/>
                  <w:divBdr>
                    <w:top w:val="none" w:sz="0" w:space="0" w:color="auto"/>
                    <w:left w:val="none" w:sz="0" w:space="0" w:color="auto"/>
                    <w:bottom w:val="none" w:sz="0" w:space="0" w:color="auto"/>
                    <w:right w:val="none" w:sz="0" w:space="0" w:color="auto"/>
                  </w:divBdr>
                  <w:divsChild>
                    <w:div w:id="1789006430">
                      <w:marLeft w:val="720"/>
                      <w:marRight w:val="80"/>
                      <w:marTop w:val="0"/>
                      <w:marBottom w:val="0"/>
                      <w:divBdr>
                        <w:top w:val="none" w:sz="0" w:space="0" w:color="auto"/>
                        <w:left w:val="none" w:sz="0" w:space="0" w:color="auto"/>
                        <w:bottom w:val="none" w:sz="0" w:space="0" w:color="auto"/>
                        <w:right w:val="none" w:sz="0" w:space="0" w:color="auto"/>
                      </w:divBdr>
                    </w:div>
                  </w:divsChild>
                </w:div>
                <w:div w:id="902913050">
                  <w:marLeft w:val="0"/>
                  <w:marRight w:val="0"/>
                  <w:marTop w:val="160"/>
                  <w:marBottom w:val="160"/>
                  <w:divBdr>
                    <w:top w:val="none" w:sz="0" w:space="0" w:color="auto"/>
                    <w:left w:val="none" w:sz="0" w:space="0" w:color="auto"/>
                    <w:bottom w:val="none" w:sz="0" w:space="0" w:color="auto"/>
                    <w:right w:val="none" w:sz="0" w:space="0" w:color="auto"/>
                  </w:divBdr>
                  <w:divsChild>
                    <w:div w:id="1766538739">
                      <w:marLeft w:val="720"/>
                      <w:marRight w:val="80"/>
                      <w:marTop w:val="0"/>
                      <w:marBottom w:val="0"/>
                      <w:divBdr>
                        <w:top w:val="none" w:sz="0" w:space="0" w:color="auto"/>
                        <w:left w:val="none" w:sz="0" w:space="0" w:color="auto"/>
                        <w:bottom w:val="none" w:sz="0" w:space="0" w:color="auto"/>
                        <w:right w:val="none" w:sz="0" w:space="0" w:color="auto"/>
                      </w:divBdr>
                    </w:div>
                  </w:divsChild>
                </w:div>
                <w:div w:id="1095714313">
                  <w:marLeft w:val="0"/>
                  <w:marRight w:val="0"/>
                  <w:marTop w:val="160"/>
                  <w:marBottom w:val="160"/>
                  <w:divBdr>
                    <w:top w:val="none" w:sz="0" w:space="0" w:color="auto"/>
                    <w:left w:val="none" w:sz="0" w:space="0" w:color="auto"/>
                    <w:bottom w:val="none" w:sz="0" w:space="0" w:color="auto"/>
                    <w:right w:val="none" w:sz="0" w:space="0" w:color="auto"/>
                  </w:divBdr>
                  <w:divsChild>
                    <w:div w:id="1655256526">
                      <w:marLeft w:val="720"/>
                      <w:marRight w:val="80"/>
                      <w:marTop w:val="0"/>
                      <w:marBottom w:val="0"/>
                      <w:divBdr>
                        <w:top w:val="none" w:sz="0" w:space="0" w:color="auto"/>
                        <w:left w:val="none" w:sz="0" w:space="0" w:color="auto"/>
                        <w:bottom w:val="none" w:sz="0" w:space="0" w:color="auto"/>
                        <w:right w:val="none" w:sz="0" w:space="0" w:color="auto"/>
                      </w:divBdr>
                    </w:div>
                  </w:divsChild>
                </w:div>
                <w:div w:id="1552383577">
                  <w:marLeft w:val="0"/>
                  <w:marRight w:val="0"/>
                  <w:marTop w:val="160"/>
                  <w:marBottom w:val="160"/>
                  <w:divBdr>
                    <w:top w:val="none" w:sz="0" w:space="0" w:color="auto"/>
                    <w:left w:val="none" w:sz="0" w:space="0" w:color="auto"/>
                    <w:bottom w:val="none" w:sz="0" w:space="0" w:color="auto"/>
                    <w:right w:val="none" w:sz="0" w:space="0" w:color="auto"/>
                  </w:divBdr>
                  <w:divsChild>
                    <w:div w:id="1175657486">
                      <w:marLeft w:val="720"/>
                      <w:marRight w:val="80"/>
                      <w:marTop w:val="0"/>
                      <w:marBottom w:val="0"/>
                      <w:divBdr>
                        <w:top w:val="none" w:sz="0" w:space="0" w:color="auto"/>
                        <w:left w:val="none" w:sz="0" w:space="0" w:color="auto"/>
                        <w:bottom w:val="none" w:sz="0" w:space="0" w:color="auto"/>
                        <w:right w:val="none" w:sz="0" w:space="0" w:color="auto"/>
                      </w:divBdr>
                    </w:div>
                  </w:divsChild>
                </w:div>
                <w:div w:id="1832133290">
                  <w:marLeft w:val="0"/>
                  <w:marRight w:val="0"/>
                  <w:marTop w:val="160"/>
                  <w:marBottom w:val="160"/>
                  <w:divBdr>
                    <w:top w:val="none" w:sz="0" w:space="0" w:color="auto"/>
                    <w:left w:val="none" w:sz="0" w:space="0" w:color="auto"/>
                    <w:bottom w:val="none" w:sz="0" w:space="0" w:color="auto"/>
                    <w:right w:val="none" w:sz="0" w:space="0" w:color="auto"/>
                  </w:divBdr>
                  <w:divsChild>
                    <w:div w:id="1313098793">
                      <w:marLeft w:val="720"/>
                      <w:marRight w:val="8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0292670">
      <w:bodyDiv w:val="1"/>
      <w:marLeft w:val="0"/>
      <w:marRight w:val="0"/>
      <w:marTop w:val="0"/>
      <w:marBottom w:val="0"/>
      <w:divBdr>
        <w:top w:val="none" w:sz="0" w:space="0" w:color="auto"/>
        <w:left w:val="none" w:sz="0" w:space="0" w:color="auto"/>
        <w:bottom w:val="none" w:sz="0" w:space="0" w:color="auto"/>
        <w:right w:val="none" w:sz="0" w:space="0" w:color="auto"/>
      </w:divBdr>
      <w:divsChild>
        <w:div w:id="860971373">
          <w:marLeft w:val="0"/>
          <w:marRight w:val="0"/>
          <w:marTop w:val="0"/>
          <w:marBottom w:val="0"/>
          <w:divBdr>
            <w:top w:val="none" w:sz="0" w:space="0" w:color="auto"/>
            <w:left w:val="none" w:sz="0" w:space="0" w:color="auto"/>
            <w:bottom w:val="none" w:sz="0" w:space="0" w:color="auto"/>
            <w:right w:val="none" w:sz="0" w:space="0" w:color="auto"/>
          </w:divBdr>
          <w:divsChild>
            <w:div w:id="794834515">
              <w:marLeft w:val="0"/>
              <w:marRight w:val="96"/>
              <w:marTop w:val="0"/>
              <w:marBottom w:val="0"/>
              <w:divBdr>
                <w:top w:val="none" w:sz="0" w:space="0" w:color="auto"/>
                <w:left w:val="none" w:sz="0" w:space="0" w:color="auto"/>
                <w:bottom w:val="none" w:sz="0" w:space="0" w:color="auto"/>
                <w:right w:val="none" w:sz="0" w:space="0" w:color="auto"/>
              </w:divBdr>
              <w:divsChild>
                <w:div w:id="1366059744">
                  <w:marLeft w:val="0"/>
                  <w:marRight w:val="0"/>
                  <w:marTop w:val="160"/>
                  <w:marBottom w:val="160"/>
                  <w:divBdr>
                    <w:top w:val="none" w:sz="0" w:space="0" w:color="auto"/>
                    <w:left w:val="none" w:sz="0" w:space="0" w:color="auto"/>
                    <w:bottom w:val="none" w:sz="0" w:space="0" w:color="auto"/>
                    <w:right w:val="none" w:sz="0" w:space="0" w:color="auto"/>
                  </w:divBdr>
                </w:div>
              </w:divsChild>
            </w:div>
          </w:divsChild>
        </w:div>
      </w:divsChild>
    </w:div>
    <w:div w:id="1542740526">
      <w:bodyDiv w:val="1"/>
      <w:marLeft w:val="0"/>
      <w:marRight w:val="0"/>
      <w:marTop w:val="0"/>
      <w:marBottom w:val="0"/>
      <w:divBdr>
        <w:top w:val="none" w:sz="0" w:space="0" w:color="auto"/>
        <w:left w:val="none" w:sz="0" w:space="0" w:color="auto"/>
        <w:bottom w:val="none" w:sz="0" w:space="0" w:color="auto"/>
        <w:right w:val="none" w:sz="0" w:space="0" w:color="auto"/>
      </w:divBdr>
      <w:divsChild>
        <w:div w:id="198668294">
          <w:marLeft w:val="0"/>
          <w:marRight w:val="0"/>
          <w:marTop w:val="0"/>
          <w:marBottom w:val="0"/>
          <w:divBdr>
            <w:top w:val="none" w:sz="0" w:space="0" w:color="auto"/>
            <w:left w:val="none" w:sz="0" w:space="0" w:color="auto"/>
            <w:bottom w:val="none" w:sz="0" w:space="0" w:color="auto"/>
            <w:right w:val="none" w:sz="0" w:space="0" w:color="auto"/>
          </w:divBdr>
        </w:div>
        <w:div w:id="260574306">
          <w:marLeft w:val="0"/>
          <w:marRight w:val="0"/>
          <w:marTop w:val="0"/>
          <w:marBottom w:val="0"/>
          <w:divBdr>
            <w:top w:val="none" w:sz="0" w:space="0" w:color="auto"/>
            <w:left w:val="none" w:sz="0" w:space="0" w:color="auto"/>
            <w:bottom w:val="none" w:sz="0" w:space="0" w:color="auto"/>
            <w:right w:val="none" w:sz="0" w:space="0" w:color="auto"/>
          </w:divBdr>
        </w:div>
        <w:div w:id="322050655">
          <w:marLeft w:val="0"/>
          <w:marRight w:val="0"/>
          <w:marTop w:val="0"/>
          <w:marBottom w:val="0"/>
          <w:divBdr>
            <w:top w:val="none" w:sz="0" w:space="0" w:color="auto"/>
            <w:left w:val="none" w:sz="0" w:space="0" w:color="auto"/>
            <w:bottom w:val="none" w:sz="0" w:space="0" w:color="auto"/>
            <w:right w:val="none" w:sz="0" w:space="0" w:color="auto"/>
          </w:divBdr>
        </w:div>
        <w:div w:id="583497334">
          <w:marLeft w:val="0"/>
          <w:marRight w:val="0"/>
          <w:marTop w:val="0"/>
          <w:marBottom w:val="0"/>
          <w:divBdr>
            <w:top w:val="none" w:sz="0" w:space="0" w:color="auto"/>
            <w:left w:val="none" w:sz="0" w:space="0" w:color="auto"/>
            <w:bottom w:val="none" w:sz="0" w:space="0" w:color="auto"/>
            <w:right w:val="none" w:sz="0" w:space="0" w:color="auto"/>
          </w:divBdr>
        </w:div>
        <w:div w:id="616639626">
          <w:marLeft w:val="0"/>
          <w:marRight w:val="0"/>
          <w:marTop w:val="0"/>
          <w:marBottom w:val="0"/>
          <w:divBdr>
            <w:top w:val="none" w:sz="0" w:space="0" w:color="auto"/>
            <w:left w:val="none" w:sz="0" w:space="0" w:color="auto"/>
            <w:bottom w:val="none" w:sz="0" w:space="0" w:color="auto"/>
            <w:right w:val="none" w:sz="0" w:space="0" w:color="auto"/>
          </w:divBdr>
        </w:div>
        <w:div w:id="616790183">
          <w:marLeft w:val="0"/>
          <w:marRight w:val="0"/>
          <w:marTop w:val="0"/>
          <w:marBottom w:val="0"/>
          <w:divBdr>
            <w:top w:val="none" w:sz="0" w:space="0" w:color="auto"/>
            <w:left w:val="none" w:sz="0" w:space="0" w:color="auto"/>
            <w:bottom w:val="none" w:sz="0" w:space="0" w:color="auto"/>
            <w:right w:val="none" w:sz="0" w:space="0" w:color="auto"/>
          </w:divBdr>
        </w:div>
        <w:div w:id="629363557">
          <w:marLeft w:val="0"/>
          <w:marRight w:val="0"/>
          <w:marTop w:val="0"/>
          <w:marBottom w:val="0"/>
          <w:divBdr>
            <w:top w:val="none" w:sz="0" w:space="0" w:color="auto"/>
            <w:left w:val="none" w:sz="0" w:space="0" w:color="auto"/>
            <w:bottom w:val="none" w:sz="0" w:space="0" w:color="auto"/>
            <w:right w:val="none" w:sz="0" w:space="0" w:color="auto"/>
          </w:divBdr>
        </w:div>
        <w:div w:id="640306900">
          <w:marLeft w:val="0"/>
          <w:marRight w:val="0"/>
          <w:marTop w:val="0"/>
          <w:marBottom w:val="0"/>
          <w:divBdr>
            <w:top w:val="none" w:sz="0" w:space="0" w:color="auto"/>
            <w:left w:val="none" w:sz="0" w:space="0" w:color="auto"/>
            <w:bottom w:val="none" w:sz="0" w:space="0" w:color="auto"/>
            <w:right w:val="none" w:sz="0" w:space="0" w:color="auto"/>
          </w:divBdr>
        </w:div>
        <w:div w:id="712995430">
          <w:marLeft w:val="0"/>
          <w:marRight w:val="0"/>
          <w:marTop w:val="0"/>
          <w:marBottom w:val="0"/>
          <w:divBdr>
            <w:top w:val="none" w:sz="0" w:space="0" w:color="auto"/>
            <w:left w:val="none" w:sz="0" w:space="0" w:color="auto"/>
            <w:bottom w:val="none" w:sz="0" w:space="0" w:color="auto"/>
            <w:right w:val="none" w:sz="0" w:space="0" w:color="auto"/>
          </w:divBdr>
        </w:div>
        <w:div w:id="802776666">
          <w:marLeft w:val="0"/>
          <w:marRight w:val="0"/>
          <w:marTop w:val="0"/>
          <w:marBottom w:val="0"/>
          <w:divBdr>
            <w:top w:val="none" w:sz="0" w:space="0" w:color="auto"/>
            <w:left w:val="none" w:sz="0" w:space="0" w:color="auto"/>
            <w:bottom w:val="none" w:sz="0" w:space="0" w:color="auto"/>
            <w:right w:val="none" w:sz="0" w:space="0" w:color="auto"/>
          </w:divBdr>
        </w:div>
        <w:div w:id="950165775">
          <w:marLeft w:val="0"/>
          <w:marRight w:val="0"/>
          <w:marTop w:val="0"/>
          <w:marBottom w:val="0"/>
          <w:divBdr>
            <w:top w:val="none" w:sz="0" w:space="0" w:color="auto"/>
            <w:left w:val="none" w:sz="0" w:space="0" w:color="auto"/>
            <w:bottom w:val="none" w:sz="0" w:space="0" w:color="auto"/>
            <w:right w:val="none" w:sz="0" w:space="0" w:color="auto"/>
          </w:divBdr>
        </w:div>
        <w:div w:id="979505622">
          <w:marLeft w:val="0"/>
          <w:marRight w:val="0"/>
          <w:marTop w:val="0"/>
          <w:marBottom w:val="0"/>
          <w:divBdr>
            <w:top w:val="none" w:sz="0" w:space="0" w:color="auto"/>
            <w:left w:val="none" w:sz="0" w:space="0" w:color="auto"/>
            <w:bottom w:val="none" w:sz="0" w:space="0" w:color="auto"/>
            <w:right w:val="none" w:sz="0" w:space="0" w:color="auto"/>
          </w:divBdr>
        </w:div>
        <w:div w:id="1030568552">
          <w:marLeft w:val="0"/>
          <w:marRight w:val="0"/>
          <w:marTop w:val="0"/>
          <w:marBottom w:val="0"/>
          <w:divBdr>
            <w:top w:val="none" w:sz="0" w:space="0" w:color="auto"/>
            <w:left w:val="none" w:sz="0" w:space="0" w:color="auto"/>
            <w:bottom w:val="none" w:sz="0" w:space="0" w:color="auto"/>
            <w:right w:val="none" w:sz="0" w:space="0" w:color="auto"/>
          </w:divBdr>
        </w:div>
        <w:div w:id="1049112126">
          <w:marLeft w:val="0"/>
          <w:marRight w:val="0"/>
          <w:marTop w:val="0"/>
          <w:marBottom w:val="0"/>
          <w:divBdr>
            <w:top w:val="none" w:sz="0" w:space="0" w:color="auto"/>
            <w:left w:val="none" w:sz="0" w:space="0" w:color="auto"/>
            <w:bottom w:val="none" w:sz="0" w:space="0" w:color="auto"/>
            <w:right w:val="none" w:sz="0" w:space="0" w:color="auto"/>
          </w:divBdr>
        </w:div>
        <w:div w:id="1051920449">
          <w:marLeft w:val="0"/>
          <w:marRight w:val="0"/>
          <w:marTop w:val="0"/>
          <w:marBottom w:val="0"/>
          <w:divBdr>
            <w:top w:val="none" w:sz="0" w:space="0" w:color="auto"/>
            <w:left w:val="none" w:sz="0" w:space="0" w:color="auto"/>
            <w:bottom w:val="none" w:sz="0" w:space="0" w:color="auto"/>
            <w:right w:val="none" w:sz="0" w:space="0" w:color="auto"/>
          </w:divBdr>
        </w:div>
        <w:div w:id="1089083383">
          <w:marLeft w:val="0"/>
          <w:marRight w:val="0"/>
          <w:marTop w:val="0"/>
          <w:marBottom w:val="0"/>
          <w:divBdr>
            <w:top w:val="none" w:sz="0" w:space="0" w:color="auto"/>
            <w:left w:val="none" w:sz="0" w:space="0" w:color="auto"/>
            <w:bottom w:val="none" w:sz="0" w:space="0" w:color="auto"/>
            <w:right w:val="none" w:sz="0" w:space="0" w:color="auto"/>
          </w:divBdr>
        </w:div>
        <w:div w:id="1093357487">
          <w:marLeft w:val="0"/>
          <w:marRight w:val="0"/>
          <w:marTop w:val="0"/>
          <w:marBottom w:val="0"/>
          <w:divBdr>
            <w:top w:val="none" w:sz="0" w:space="0" w:color="auto"/>
            <w:left w:val="none" w:sz="0" w:space="0" w:color="auto"/>
            <w:bottom w:val="none" w:sz="0" w:space="0" w:color="auto"/>
            <w:right w:val="none" w:sz="0" w:space="0" w:color="auto"/>
          </w:divBdr>
        </w:div>
        <w:div w:id="1100563066">
          <w:marLeft w:val="0"/>
          <w:marRight w:val="0"/>
          <w:marTop w:val="0"/>
          <w:marBottom w:val="0"/>
          <w:divBdr>
            <w:top w:val="none" w:sz="0" w:space="0" w:color="auto"/>
            <w:left w:val="none" w:sz="0" w:space="0" w:color="auto"/>
            <w:bottom w:val="none" w:sz="0" w:space="0" w:color="auto"/>
            <w:right w:val="none" w:sz="0" w:space="0" w:color="auto"/>
          </w:divBdr>
        </w:div>
        <w:div w:id="1101218543">
          <w:marLeft w:val="0"/>
          <w:marRight w:val="0"/>
          <w:marTop w:val="0"/>
          <w:marBottom w:val="0"/>
          <w:divBdr>
            <w:top w:val="none" w:sz="0" w:space="0" w:color="auto"/>
            <w:left w:val="none" w:sz="0" w:space="0" w:color="auto"/>
            <w:bottom w:val="none" w:sz="0" w:space="0" w:color="auto"/>
            <w:right w:val="none" w:sz="0" w:space="0" w:color="auto"/>
          </w:divBdr>
        </w:div>
        <w:div w:id="1178085089">
          <w:marLeft w:val="0"/>
          <w:marRight w:val="0"/>
          <w:marTop w:val="0"/>
          <w:marBottom w:val="0"/>
          <w:divBdr>
            <w:top w:val="none" w:sz="0" w:space="0" w:color="auto"/>
            <w:left w:val="none" w:sz="0" w:space="0" w:color="auto"/>
            <w:bottom w:val="none" w:sz="0" w:space="0" w:color="auto"/>
            <w:right w:val="none" w:sz="0" w:space="0" w:color="auto"/>
          </w:divBdr>
        </w:div>
        <w:div w:id="1186360961">
          <w:marLeft w:val="0"/>
          <w:marRight w:val="0"/>
          <w:marTop w:val="0"/>
          <w:marBottom w:val="0"/>
          <w:divBdr>
            <w:top w:val="none" w:sz="0" w:space="0" w:color="auto"/>
            <w:left w:val="none" w:sz="0" w:space="0" w:color="auto"/>
            <w:bottom w:val="none" w:sz="0" w:space="0" w:color="auto"/>
            <w:right w:val="none" w:sz="0" w:space="0" w:color="auto"/>
          </w:divBdr>
        </w:div>
        <w:div w:id="1371153815">
          <w:marLeft w:val="0"/>
          <w:marRight w:val="0"/>
          <w:marTop w:val="0"/>
          <w:marBottom w:val="0"/>
          <w:divBdr>
            <w:top w:val="none" w:sz="0" w:space="0" w:color="auto"/>
            <w:left w:val="none" w:sz="0" w:space="0" w:color="auto"/>
            <w:bottom w:val="none" w:sz="0" w:space="0" w:color="auto"/>
            <w:right w:val="none" w:sz="0" w:space="0" w:color="auto"/>
          </w:divBdr>
        </w:div>
        <w:div w:id="1417749555">
          <w:marLeft w:val="0"/>
          <w:marRight w:val="0"/>
          <w:marTop w:val="0"/>
          <w:marBottom w:val="0"/>
          <w:divBdr>
            <w:top w:val="none" w:sz="0" w:space="0" w:color="auto"/>
            <w:left w:val="none" w:sz="0" w:space="0" w:color="auto"/>
            <w:bottom w:val="none" w:sz="0" w:space="0" w:color="auto"/>
            <w:right w:val="none" w:sz="0" w:space="0" w:color="auto"/>
          </w:divBdr>
        </w:div>
        <w:div w:id="1489131872">
          <w:marLeft w:val="0"/>
          <w:marRight w:val="0"/>
          <w:marTop w:val="0"/>
          <w:marBottom w:val="0"/>
          <w:divBdr>
            <w:top w:val="none" w:sz="0" w:space="0" w:color="auto"/>
            <w:left w:val="none" w:sz="0" w:space="0" w:color="auto"/>
            <w:bottom w:val="none" w:sz="0" w:space="0" w:color="auto"/>
            <w:right w:val="none" w:sz="0" w:space="0" w:color="auto"/>
          </w:divBdr>
        </w:div>
        <w:div w:id="1503467253">
          <w:marLeft w:val="0"/>
          <w:marRight w:val="0"/>
          <w:marTop w:val="0"/>
          <w:marBottom w:val="0"/>
          <w:divBdr>
            <w:top w:val="none" w:sz="0" w:space="0" w:color="auto"/>
            <w:left w:val="none" w:sz="0" w:space="0" w:color="auto"/>
            <w:bottom w:val="none" w:sz="0" w:space="0" w:color="auto"/>
            <w:right w:val="none" w:sz="0" w:space="0" w:color="auto"/>
          </w:divBdr>
        </w:div>
        <w:div w:id="1545215778">
          <w:marLeft w:val="0"/>
          <w:marRight w:val="0"/>
          <w:marTop w:val="0"/>
          <w:marBottom w:val="0"/>
          <w:divBdr>
            <w:top w:val="none" w:sz="0" w:space="0" w:color="auto"/>
            <w:left w:val="none" w:sz="0" w:space="0" w:color="auto"/>
            <w:bottom w:val="none" w:sz="0" w:space="0" w:color="auto"/>
            <w:right w:val="none" w:sz="0" w:space="0" w:color="auto"/>
          </w:divBdr>
        </w:div>
        <w:div w:id="1631401699">
          <w:marLeft w:val="0"/>
          <w:marRight w:val="0"/>
          <w:marTop w:val="0"/>
          <w:marBottom w:val="0"/>
          <w:divBdr>
            <w:top w:val="none" w:sz="0" w:space="0" w:color="auto"/>
            <w:left w:val="none" w:sz="0" w:space="0" w:color="auto"/>
            <w:bottom w:val="none" w:sz="0" w:space="0" w:color="auto"/>
            <w:right w:val="none" w:sz="0" w:space="0" w:color="auto"/>
          </w:divBdr>
        </w:div>
        <w:div w:id="1682196005">
          <w:marLeft w:val="0"/>
          <w:marRight w:val="0"/>
          <w:marTop w:val="0"/>
          <w:marBottom w:val="0"/>
          <w:divBdr>
            <w:top w:val="none" w:sz="0" w:space="0" w:color="auto"/>
            <w:left w:val="none" w:sz="0" w:space="0" w:color="auto"/>
            <w:bottom w:val="none" w:sz="0" w:space="0" w:color="auto"/>
            <w:right w:val="none" w:sz="0" w:space="0" w:color="auto"/>
          </w:divBdr>
        </w:div>
        <w:div w:id="1759130123">
          <w:marLeft w:val="0"/>
          <w:marRight w:val="0"/>
          <w:marTop w:val="0"/>
          <w:marBottom w:val="0"/>
          <w:divBdr>
            <w:top w:val="none" w:sz="0" w:space="0" w:color="auto"/>
            <w:left w:val="none" w:sz="0" w:space="0" w:color="auto"/>
            <w:bottom w:val="none" w:sz="0" w:space="0" w:color="auto"/>
            <w:right w:val="none" w:sz="0" w:space="0" w:color="auto"/>
          </w:divBdr>
        </w:div>
        <w:div w:id="1879736096">
          <w:marLeft w:val="0"/>
          <w:marRight w:val="0"/>
          <w:marTop w:val="0"/>
          <w:marBottom w:val="0"/>
          <w:divBdr>
            <w:top w:val="none" w:sz="0" w:space="0" w:color="auto"/>
            <w:left w:val="none" w:sz="0" w:space="0" w:color="auto"/>
            <w:bottom w:val="none" w:sz="0" w:space="0" w:color="auto"/>
            <w:right w:val="none" w:sz="0" w:space="0" w:color="auto"/>
          </w:divBdr>
        </w:div>
        <w:div w:id="1886285209">
          <w:marLeft w:val="0"/>
          <w:marRight w:val="0"/>
          <w:marTop w:val="0"/>
          <w:marBottom w:val="0"/>
          <w:divBdr>
            <w:top w:val="none" w:sz="0" w:space="0" w:color="auto"/>
            <w:left w:val="none" w:sz="0" w:space="0" w:color="auto"/>
            <w:bottom w:val="none" w:sz="0" w:space="0" w:color="auto"/>
            <w:right w:val="none" w:sz="0" w:space="0" w:color="auto"/>
          </w:divBdr>
        </w:div>
        <w:div w:id="2008316598">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2"/>
  <w:doNotSaveAsSingleFile/>
  <w:pixelsPerInch w:val="96"/>
</w:webSettings>
</file>

<file path=word/_rels/document.xml.rels><?xml version="1.0" encoding="UTF-8" standalone="yes"?>
<Relationships xmlns="http://schemas.openxmlformats.org/package/2006/relationships"><Relationship Id="rId20" Type="http://schemas.openxmlformats.org/officeDocument/2006/relationships/image" Target="media/image8.png"/><Relationship Id="rId21" Type="http://schemas.openxmlformats.org/officeDocument/2006/relationships/image" Target="media/image9.png"/><Relationship Id="rId22" Type="http://schemas.openxmlformats.org/officeDocument/2006/relationships/image" Target="media/image10.png"/><Relationship Id="rId23" Type="http://schemas.openxmlformats.org/officeDocument/2006/relationships/image" Target="media/image11.png"/><Relationship Id="rId24" Type="http://schemas.openxmlformats.org/officeDocument/2006/relationships/image" Target="media/image12.png"/><Relationship Id="rId25" Type="http://schemas.openxmlformats.org/officeDocument/2006/relationships/image" Target="media/image13.png"/><Relationship Id="rId26" Type="http://schemas.openxmlformats.org/officeDocument/2006/relationships/image" Target="media/image14.png"/><Relationship Id="rId27" Type="http://schemas.openxmlformats.org/officeDocument/2006/relationships/image" Target="media/image15.png"/><Relationship Id="rId28" Type="http://schemas.openxmlformats.org/officeDocument/2006/relationships/image" Target="media/image16.png"/><Relationship Id="rId29" Type="http://schemas.openxmlformats.org/officeDocument/2006/relationships/image" Target="media/image1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8.png"/><Relationship Id="rId31" Type="http://schemas.openxmlformats.org/officeDocument/2006/relationships/header" Target="header2.xml"/><Relationship Id="rId32" Type="http://schemas.openxmlformats.org/officeDocument/2006/relationships/fontTable" Target="fontTable.xml"/><Relationship Id="rId9" Type="http://schemas.openxmlformats.org/officeDocument/2006/relationships/image" Target="media/image1.jpe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theme" Target="theme/theme1.xml"/><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footer" Target="footer3.xml"/><Relationship Id="rId13" Type="http://schemas.openxmlformats.org/officeDocument/2006/relationships/header" Target="header1.xml"/><Relationship Id="rId14" Type="http://schemas.openxmlformats.org/officeDocument/2006/relationships/image" Target="media/image2.png"/><Relationship Id="rId15" Type="http://schemas.openxmlformats.org/officeDocument/2006/relationships/image" Target="media/image3.png"/><Relationship Id="rId16" Type="http://schemas.openxmlformats.org/officeDocument/2006/relationships/image" Target="media/image4.png"/><Relationship Id="rId17" Type="http://schemas.openxmlformats.org/officeDocument/2006/relationships/image" Target="media/image5.png"/><Relationship Id="rId18" Type="http://schemas.openxmlformats.org/officeDocument/2006/relationships/image" Target="media/image6.png"/><Relationship Id="rId19"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Z:\6531only\APassannante\Report%20template\Report%20Specs.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7B3913-5FCF-4A47-A265-17DA06C7E0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\6531only\APassannante\Report template\Report Specs.dot</Template>
  <TotalTime>0</TotalTime>
  <Pages>29</Pages>
  <Words>6477</Words>
  <Characters>36921</Characters>
  <Application>Microsoft Macintosh Word</Application>
  <DocSecurity>4</DocSecurity>
  <Lines>307</Lines>
  <Paragraphs>86</Paragraphs>
  <ScaleCrop>false</ScaleCrop>
  <HeadingPairs>
    <vt:vector size="2" baseType="variant">
      <vt:variant>
        <vt:lpstr>Title</vt:lpstr>
      </vt:variant>
      <vt:variant>
        <vt:i4>1</vt:i4>
      </vt:variant>
    </vt:vector>
  </HeadingPairs>
  <TitlesOfParts>
    <vt:vector size="1" baseType="lpstr">
      <vt:lpstr>OREGON DOT</vt:lpstr>
    </vt:vector>
  </TitlesOfParts>
  <Company>ODOT</Company>
  <LinksUpToDate>false</LinksUpToDate>
  <CharactersWithSpaces>43312</CharactersWithSpaces>
  <SharedDoc>false</SharedDoc>
  <HLinks>
    <vt:vector size="6" baseType="variant">
      <vt:variant>
        <vt:i4>5832789</vt:i4>
      </vt:variant>
      <vt:variant>
        <vt:i4>2321</vt:i4>
      </vt:variant>
      <vt:variant>
        <vt:i4>1025</vt:i4>
      </vt:variant>
      <vt:variant>
        <vt:i4>1</vt:i4>
      </vt:variant>
      <vt:variant>
        <vt:lpwstr>nitc_4c_horiz_tag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OREGON DOT</dc:title>
  <dc:subject/>
  <dc:creator>Brett L. Sposito</dc:creator>
  <cp:keywords/>
  <cp:lastModifiedBy>Nicolas Larco</cp:lastModifiedBy>
  <cp:revision>2</cp:revision>
  <cp:lastPrinted>2008-12-10T01:11:00Z</cp:lastPrinted>
  <dcterms:created xsi:type="dcterms:W3CDTF">2016-03-30T19:01:00Z</dcterms:created>
  <dcterms:modified xsi:type="dcterms:W3CDTF">2016-03-30T19:01:00Z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1208763039</vt:i4>
  </property>
  <property fmtid="{D5CDD505-2E9C-101B-9397-08002B2CF9AE}" pid="3" name="_EmailSubject">
    <vt:lpwstr>OTREC/ODOT joint reports template</vt:lpwstr>
  </property>
  <property fmtid="{D5CDD505-2E9C-101B-9397-08002B2CF9AE}" pid="4" name="_AuthorEmail">
    <vt:lpwstr>Amanda.Bush@odot.state.or.us</vt:lpwstr>
  </property>
  <property fmtid="{D5CDD505-2E9C-101B-9397-08002B2CF9AE}" pid="5" name="_AuthorEmailDisplayName">
    <vt:lpwstr>BUSH Amanda</vt:lpwstr>
  </property>
  <property fmtid="{D5CDD505-2E9C-101B-9397-08002B2CF9AE}" pid="6" name="_ReviewingToolsShownOnce">
    <vt:lpwstr/>
  </property>
</Properties>
</file>